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EC30" w14:textId="5FEE7B17" w:rsidR="0064345F" w:rsidRPr="00B41AC5" w:rsidRDefault="0064345F" w:rsidP="00B41AC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4345F">
        <w:rPr>
          <w:color w:val="000000" w:themeColor="text1"/>
        </w:rPr>
        <w:t xml:space="preserve">How is </w:t>
      </w:r>
      <w:r w:rsidR="00E10751">
        <w:rPr>
          <w:color w:val="000000" w:themeColor="text1"/>
        </w:rPr>
        <w:t>Jeremiah 16:19a</w:t>
      </w:r>
      <w:r w:rsidRPr="0064345F">
        <w:rPr>
          <w:color w:val="000000" w:themeColor="text1"/>
        </w:rPr>
        <w:t xml:space="preserve"> (</w:t>
      </w:r>
      <w:r w:rsidR="00E10751" w:rsidRPr="00E10751">
        <w:rPr>
          <w:b/>
          <w:i/>
          <w:iCs/>
          <w:color w:val="000000" w:themeColor="text1"/>
        </w:rPr>
        <w:t>O Lord,</w:t>
      </w:r>
      <w:r w:rsidR="00E10751" w:rsidRPr="00E10751">
        <w:rPr>
          <w:iCs/>
          <w:color w:val="000000" w:themeColor="text1"/>
        </w:rPr>
        <w:t xml:space="preserve"> </w:t>
      </w:r>
      <w:r w:rsidR="00E10751" w:rsidRPr="00E10751">
        <w:rPr>
          <w:b/>
          <w:i/>
          <w:iCs/>
          <w:color w:val="000000" w:themeColor="text1"/>
        </w:rPr>
        <w:t>my strength and my fortress</w:t>
      </w:r>
      <w:proofErr w:type="gramStart"/>
      <w:r w:rsidR="00E10751" w:rsidRPr="00E10751">
        <w:rPr>
          <w:b/>
          <w:i/>
          <w:iCs/>
          <w:color w:val="000000" w:themeColor="text1"/>
        </w:rPr>
        <w:t>, </w:t>
      </w:r>
      <w:proofErr w:type="gramEnd"/>
      <w:r w:rsidR="00E10751" w:rsidRPr="00E10751">
        <w:rPr>
          <w:b/>
          <w:i/>
          <w:iCs/>
          <w:color w:val="000000" w:themeColor="text1"/>
        </w:rPr>
        <w:t>My refuge</w:t>
      </w:r>
      <w:r w:rsidR="004D17D4">
        <w:rPr>
          <w:iCs/>
          <w:color w:val="000000" w:themeColor="text1"/>
        </w:rPr>
        <w:t xml:space="preserve"> in the day of affliction</w:t>
      </w:r>
      <w:r w:rsidRPr="00B41AC5">
        <w:rPr>
          <w:color w:val="000000" w:themeColor="text1"/>
        </w:rPr>
        <w:t>) thematically connected to the Torah portion?</w:t>
      </w:r>
      <w:r w:rsidRPr="006A21B7">
        <w:rPr>
          <w:rStyle w:val="EndnoteReference"/>
          <w:color w:val="000000" w:themeColor="text1"/>
        </w:rPr>
        <w:endnoteReference w:id="1"/>
      </w:r>
    </w:p>
    <w:p w14:paraId="2DA9DDF6" w14:textId="28D4676F" w:rsidR="00A92565" w:rsidRPr="0064345F" w:rsidRDefault="007A22AF" w:rsidP="00307AD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4345F">
        <w:rPr>
          <w:color w:val="000000" w:themeColor="text1"/>
        </w:rPr>
        <w:t xml:space="preserve">How is </w:t>
      </w:r>
      <w:r w:rsidR="004D17D4">
        <w:rPr>
          <w:color w:val="000000" w:themeColor="text1"/>
        </w:rPr>
        <w:t>Jeremiah 17:1a</w:t>
      </w:r>
      <w:r w:rsidR="00E62615" w:rsidRPr="0064345F">
        <w:rPr>
          <w:color w:val="000000" w:themeColor="text1"/>
        </w:rPr>
        <w:t xml:space="preserve"> </w:t>
      </w:r>
      <w:r w:rsidR="000C24D2" w:rsidRPr="0064345F">
        <w:rPr>
          <w:color w:val="000000" w:themeColor="text1"/>
        </w:rPr>
        <w:t>(</w:t>
      </w:r>
      <w:r w:rsidR="004D17D4" w:rsidRPr="004D17D4">
        <w:rPr>
          <w:color w:val="000000" w:themeColor="text1"/>
        </w:rPr>
        <w:t xml:space="preserve">The sin of Judah </w:t>
      </w:r>
      <w:r w:rsidR="004D17D4" w:rsidRPr="004D17D4">
        <w:rPr>
          <w:i/>
          <w:iCs/>
          <w:color w:val="000000" w:themeColor="text1"/>
        </w:rPr>
        <w:t>is</w:t>
      </w:r>
      <w:r w:rsidR="004D17D4" w:rsidRPr="004D17D4">
        <w:rPr>
          <w:color w:val="000000" w:themeColor="text1"/>
        </w:rPr>
        <w:t xml:space="preserve"> written with </w:t>
      </w:r>
      <w:r w:rsidR="004D17D4" w:rsidRPr="004D17D4">
        <w:rPr>
          <w:b/>
          <w:i/>
          <w:color w:val="000000" w:themeColor="text1"/>
        </w:rPr>
        <w:t>a pen of iron</w:t>
      </w:r>
      <w:proofErr w:type="gramStart"/>
      <w:r w:rsidR="004D17D4" w:rsidRPr="004D17D4">
        <w:rPr>
          <w:color w:val="000000" w:themeColor="text1"/>
        </w:rPr>
        <w:t>; </w:t>
      </w:r>
      <w:proofErr w:type="gramEnd"/>
      <w:r w:rsidR="004D17D4" w:rsidRPr="004D17D4">
        <w:rPr>
          <w:color w:val="000000" w:themeColor="text1"/>
        </w:rPr>
        <w:t xml:space="preserve">With the point of a diamond </w:t>
      </w:r>
      <w:r w:rsidR="004D17D4" w:rsidRPr="004D17D4">
        <w:rPr>
          <w:i/>
          <w:iCs/>
          <w:color w:val="000000" w:themeColor="text1"/>
        </w:rPr>
        <w:t>it is</w:t>
      </w:r>
      <w:r w:rsidR="004D17D4" w:rsidRPr="004D17D4">
        <w:rPr>
          <w:color w:val="000000" w:themeColor="text1"/>
        </w:rPr>
        <w:t xml:space="preserve"> engraved On the tablet of their heart,</w:t>
      </w:r>
      <w:r w:rsidRPr="0064345F">
        <w:rPr>
          <w:color w:val="000000" w:themeColor="text1"/>
        </w:rPr>
        <w:t>) thematically connected to the Torah portion?</w:t>
      </w:r>
      <w:r w:rsidRPr="00440D93">
        <w:rPr>
          <w:rStyle w:val="EndnoteReference"/>
          <w:color w:val="000000" w:themeColor="text1"/>
        </w:rPr>
        <w:endnoteReference w:id="2"/>
      </w:r>
      <w:r w:rsidR="00454524">
        <w:rPr>
          <w:color w:val="000000" w:themeColor="text1"/>
        </w:rPr>
        <w:t xml:space="preserve">  </w:t>
      </w:r>
    </w:p>
    <w:p w14:paraId="5FFF7422" w14:textId="31229657" w:rsidR="000B1A19" w:rsidRDefault="000B1A19" w:rsidP="00307AD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4345F">
        <w:rPr>
          <w:color w:val="000000" w:themeColor="text1"/>
        </w:rPr>
        <w:t xml:space="preserve">How is </w:t>
      </w:r>
      <w:r w:rsidR="00D53638">
        <w:rPr>
          <w:color w:val="000000" w:themeColor="text1"/>
        </w:rPr>
        <w:t>Jeremiah 17:3</w:t>
      </w:r>
      <w:r w:rsidRPr="0064345F">
        <w:rPr>
          <w:color w:val="000000" w:themeColor="text1"/>
        </w:rPr>
        <w:t xml:space="preserve"> </w:t>
      </w:r>
      <w:r w:rsidRPr="009935FF">
        <w:rPr>
          <w:color w:val="000000" w:themeColor="text1"/>
        </w:rPr>
        <w:t>(</w:t>
      </w:r>
      <w:r w:rsidR="00D53638" w:rsidRPr="00D53638">
        <w:rPr>
          <w:color w:val="000000" w:themeColor="text1"/>
        </w:rPr>
        <w:t>O My mountain in the field</w:t>
      </w:r>
      <w:proofErr w:type="gramStart"/>
      <w:r w:rsidR="00D53638" w:rsidRPr="00D53638">
        <w:rPr>
          <w:color w:val="000000" w:themeColor="text1"/>
        </w:rPr>
        <w:t>, </w:t>
      </w:r>
      <w:proofErr w:type="gramEnd"/>
      <w:r w:rsidR="00D53638" w:rsidRPr="00D53638">
        <w:rPr>
          <w:b/>
          <w:i/>
          <w:color w:val="000000" w:themeColor="text1"/>
        </w:rPr>
        <w:t>I will give as plunder your wealth, all your treasures</w:t>
      </w:r>
      <w:r w:rsidRPr="0064345F">
        <w:rPr>
          <w:color w:val="000000" w:themeColor="text1"/>
        </w:rPr>
        <w:t>) thematically connected to the Torah portion?</w:t>
      </w:r>
      <w:r w:rsidRPr="00440D93">
        <w:rPr>
          <w:rStyle w:val="EndnoteReference"/>
          <w:color w:val="000000" w:themeColor="text1"/>
        </w:rPr>
        <w:endnoteReference w:id="3"/>
      </w:r>
    </w:p>
    <w:p w14:paraId="4AB94E1C" w14:textId="194EB72F" w:rsidR="007C1314" w:rsidRPr="00861462" w:rsidRDefault="00A92565" w:rsidP="00307AD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861462">
        <w:rPr>
          <w:color w:val="000000" w:themeColor="text1"/>
        </w:rPr>
        <w:t>H</w:t>
      </w:r>
      <w:r w:rsidR="0077378B" w:rsidRPr="00861462">
        <w:rPr>
          <w:color w:val="000000" w:themeColor="text1"/>
        </w:rPr>
        <w:t xml:space="preserve">ow is </w:t>
      </w:r>
      <w:r w:rsidR="00444DF2">
        <w:rPr>
          <w:color w:val="000000" w:themeColor="text1"/>
        </w:rPr>
        <w:t>Jeremiah 17:4</w:t>
      </w:r>
      <w:r w:rsidR="0077378B" w:rsidRPr="00861462">
        <w:rPr>
          <w:color w:val="000000" w:themeColor="text1"/>
        </w:rPr>
        <w:t xml:space="preserve"> (</w:t>
      </w:r>
      <w:r w:rsidR="00444DF2" w:rsidRPr="00444DF2">
        <w:rPr>
          <w:b/>
          <w:i/>
          <w:color w:val="000000" w:themeColor="text1"/>
        </w:rPr>
        <w:t>And you, even yourself</w:t>
      </w:r>
      <w:proofErr w:type="gramStart"/>
      <w:r w:rsidR="00444DF2" w:rsidRPr="00444DF2">
        <w:rPr>
          <w:b/>
          <w:i/>
          <w:color w:val="000000" w:themeColor="text1"/>
        </w:rPr>
        <w:t>, </w:t>
      </w:r>
      <w:proofErr w:type="gramEnd"/>
      <w:r w:rsidR="00444DF2" w:rsidRPr="00444DF2">
        <w:rPr>
          <w:b/>
          <w:i/>
          <w:color w:val="000000" w:themeColor="text1"/>
        </w:rPr>
        <w:t>Shall let go of your heritage which I gave you; And I will cause you to serve your enemies In the land which you do not know</w:t>
      </w:r>
      <w:r w:rsidR="00444DF2" w:rsidRPr="00444DF2">
        <w:rPr>
          <w:color w:val="000000" w:themeColor="text1"/>
        </w:rPr>
        <w:t xml:space="preserve">; For you have kindled a fire in My anger </w:t>
      </w:r>
      <w:r w:rsidR="00444DF2" w:rsidRPr="00444DF2">
        <w:rPr>
          <w:i/>
          <w:iCs/>
          <w:color w:val="000000" w:themeColor="text1"/>
        </w:rPr>
        <w:t>which</w:t>
      </w:r>
      <w:r w:rsidR="00444DF2" w:rsidRPr="00444DF2">
        <w:rPr>
          <w:color w:val="000000" w:themeColor="text1"/>
        </w:rPr>
        <w:t xml:space="preserve"> shall burn forever.”</w:t>
      </w:r>
      <w:r w:rsidR="0077378B" w:rsidRPr="00861462">
        <w:rPr>
          <w:color w:val="000000" w:themeColor="text1"/>
        </w:rPr>
        <w:t xml:space="preserve">) </w:t>
      </w:r>
      <w:proofErr w:type="gramStart"/>
      <w:r w:rsidR="0077378B" w:rsidRPr="00861462">
        <w:rPr>
          <w:color w:val="000000" w:themeColor="text1"/>
        </w:rPr>
        <w:t>thematically</w:t>
      </w:r>
      <w:proofErr w:type="gramEnd"/>
      <w:r w:rsidR="0077378B" w:rsidRPr="00861462">
        <w:rPr>
          <w:color w:val="000000" w:themeColor="text1"/>
        </w:rPr>
        <w:t xml:space="preserve"> connected to the Torah portion?</w:t>
      </w:r>
      <w:r w:rsidR="0077378B" w:rsidRPr="00861462">
        <w:rPr>
          <w:rStyle w:val="EndnoteReference"/>
          <w:color w:val="000000" w:themeColor="text1"/>
        </w:rPr>
        <w:endnoteReference w:id="4"/>
      </w:r>
      <w:r w:rsidR="009C2AF8">
        <w:rPr>
          <w:color w:val="000000" w:themeColor="text1"/>
        </w:rPr>
        <w:t xml:space="preserve"> </w:t>
      </w:r>
    </w:p>
    <w:p w14:paraId="77C214A4" w14:textId="693B37C4" w:rsidR="00F35A4D" w:rsidRPr="005C15C3" w:rsidRDefault="009A61BE" w:rsidP="005C15C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iCs/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5C15C3">
        <w:rPr>
          <w:color w:val="000000" w:themeColor="text1"/>
        </w:rPr>
        <w:t>Jeremiah 17:12</w:t>
      </w:r>
      <w:r w:rsidRPr="006A21B7">
        <w:rPr>
          <w:color w:val="000000" w:themeColor="text1"/>
        </w:rPr>
        <w:t xml:space="preserve"> </w:t>
      </w:r>
      <w:r w:rsidRPr="005C15C3">
        <w:rPr>
          <w:iCs/>
          <w:color w:val="000000" w:themeColor="text1"/>
        </w:rPr>
        <w:t>(</w:t>
      </w:r>
      <w:r w:rsidR="005C15C3" w:rsidRPr="005C15C3">
        <w:rPr>
          <w:iCs/>
          <w:color w:val="000000" w:themeColor="text1"/>
        </w:rPr>
        <w:t>Thus says the Lord:</w:t>
      </w:r>
      <w:r w:rsidR="005C15C3">
        <w:rPr>
          <w:iCs/>
          <w:color w:val="000000" w:themeColor="text1"/>
        </w:rPr>
        <w:t xml:space="preserve"> </w:t>
      </w:r>
      <w:r w:rsidR="005C15C3" w:rsidRPr="005C15C3">
        <w:rPr>
          <w:iCs/>
          <w:color w:val="000000" w:themeColor="text1"/>
        </w:rPr>
        <w:t>“Cursed is the man who trusts in man And makes flesh his strength</w:t>
      </w:r>
      <w:proofErr w:type="gramStart"/>
      <w:r w:rsidR="005C15C3" w:rsidRPr="005C15C3">
        <w:rPr>
          <w:iCs/>
          <w:color w:val="000000" w:themeColor="text1"/>
        </w:rPr>
        <w:t>, </w:t>
      </w:r>
      <w:proofErr w:type="gramEnd"/>
      <w:r w:rsidR="005C15C3" w:rsidRPr="005C15C3">
        <w:rPr>
          <w:b/>
          <w:i/>
          <w:iCs/>
          <w:color w:val="000000" w:themeColor="text1"/>
        </w:rPr>
        <w:t>Whose heart departs from the Lord</w:t>
      </w:r>
      <w:r w:rsidR="005C15C3" w:rsidRPr="005C15C3">
        <w:rPr>
          <w:iCs/>
          <w:color w:val="000000" w:themeColor="text1"/>
        </w:rPr>
        <w:t>.</w:t>
      </w:r>
      <w:r w:rsidR="005C15C3">
        <w:rPr>
          <w:iCs/>
          <w:color w:val="000000" w:themeColor="text1"/>
        </w:rPr>
        <w:t>”</w:t>
      </w:r>
      <w:r w:rsidRPr="005C15C3">
        <w:rPr>
          <w:iCs/>
          <w:color w:val="000000" w:themeColor="text1"/>
        </w:rPr>
        <w:t>) t</w:t>
      </w:r>
      <w:r w:rsidRPr="005C15C3">
        <w:rPr>
          <w:color w:val="000000" w:themeColor="text1"/>
        </w:rPr>
        <w:t>hematically connected to the Torah portion?</w:t>
      </w:r>
      <w:r w:rsidRPr="006A21B7">
        <w:rPr>
          <w:rStyle w:val="EndnoteReference"/>
          <w:color w:val="000000" w:themeColor="text1"/>
        </w:rPr>
        <w:endnoteReference w:id="5"/>
      </w:r>
      <w:r w:rsidR="00A9568B" w:rsidRPr="005C15C3">
        <w:rPr>
          <w:color w:val="000000" w:themeColor="text1"/>
        </w:rPr>
        <w:t xml:space="preserve"> </w:t>
      </w:r>
    </w:p>
    <w:p w14:paraId="6D6E36C5" w14:textId="4F5B3036" w:rsidR="003771E2" w:rsidRPr="00407740" w:rsidRDefault="0017197C" w:rsidP="0040774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Style w:val="TitleChar"/>
          <w:rFonts w:asciiTheme="minorHAnsi" w:eastAsiaTheme="minorEastAsia" w:hAnsiTheme="minorHAnsi" w:cstheme="minorBidi"/>
          <w:color w:val="000000" w:themeColor="text1"/>
          <w:spacing w:val="0"/>
          <w:kern w:val="0"/>
          <w:sz w:val="24"/>
          <w:szCs w:val="24"/>
        </w:rPr>
      </w:pPr>
      <w:r w:rsidRPr="006A21B7">
        <w:rPr>
          <w:color w:val="000000" w:themeColor="text1"/>
        </w:rPr>
        <w:t xml:space="preserve">How is </w:t>
      </w:r>
      <w:r w:rsidR="000E6B68">
        <w:rPr>
          <w:color w:val="000000" w:themeColor="text1"/>
        </w:rPr>
        <w:t>Jeremiah 17:6</w:t>
      </w:r>
      <w:r>
        <w:rPr>
          <w:color w:val="000000" w:themeColor="text1"/>
        </w:rPr>
        <w:t xml:space="preserve"> (</w:t>
      </w:r>
      <w:r w:rsidR="000E6B68" w:rsidRPr="000E6B68">
        <w:rPr>
          <w:iCs/>
          <w:color w:val="000000" w:themeColor="text1"/>
        </w:rPr>
        <w:t>For he shall be like a shrub in the desert</w:t>
      </w:r>
      <w:proofErr w:type="gramStart"/>
      <w:r w:rsidR="000E6B68" w:rsidRPr="000E6B68">
        <w:rPr>
          <w:iCs/>
          <w:color w:val="000000" w:themeColor="text1"/>
        </w:rPr>
        <w:t>, </w:t>
      </w:r>
      <w:proofErr w:type="gramEnd"/>
      <w:r w:rsidR="000E6B68" w:rsidRPr="000E6B68">
        <w:rPr>
          <w:iCs/>
          <w:color w:val="000000" w:themeColor="text1"/>
        </w:rPr>
        <w:t>And shall not see when good comes, </w:t>
      </w:r>
      <w:r w:rsidR="000E6B68" w:rsidRPr="000E6B68">
        <w:rPr>
          <w:b/>
          <w:i/>
          <w:iCs/>
          <w:color w:val="000000" w:themeColor="text1"/>
        </w:rPr>
        <w:t>But shall inhabit the parched places in the wilderness, In a salt land which is not inhabited</w:t>
      </w:r>
      <w:r w:rsidR="000E6B68" w:rsidRPr="000E6B68">
        <w:rPr>
          <w:iCs/>
          <w:color w:val="000000" w:themeColor="text1"/>
        </w:rPr>
        <w:t>.</w:t>
      </w:r>
      <w:r w:rsidRPr="000E6B68"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6A21B7">
        <w:rPr>
          <w:rStyle w:val="EndnoteReference"/>
          <w:color w:val="000000" w:themeColor="text1"/>
        </w:rPr>
        <w:endnoteReference w:id="6"/>
      </w:r>
    </w:p>
    <w:p w14:paraId="37FC62CB" w14:textId="4274DD0E" w:rsidR="00BD3FBD" w:rsidRPr="00121A3F" w:rsidRDefault="006E1F41" w:rsidP="00BD3FB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FB5F55">
        <w:rPr>
          <w:color w:val="000000" w:themeColor="text1"/>
        </w:rPr>
        <w:t>Jeremiah 17:8</w:t>
      </w:r>
      <w:r>
        <w:rPr>
          <w:color w:val="000000" w:themeColor="text1"/>
        </w:rPr>
        <w:t xml:space="preserve"> (</w:t>
      </w:r>
      <w:r w:rsidR="00FB5F55" w:rsidRPr="00FB5F55">
        <w:rPr>
          <w:iCs/>
          <w:color w:val="000000" w:themeColor="text1"/>
        </w:rPr>
        <w:t xml:space="preserve">For he shall be </w:t>
      </w:r>
      <w:r w:rsidR="00FB5F55" w:rsidRPr="00FB5F55">
        <w:rPr>
          <w:b/>
          <w:i/>
          <w:iCs/>
          <w:color w:val="000000" w:themeColor="text1"/>
        </w:rPr>
        <w:t>like a tree planted by the waters</w:t>
      </w:r>
      <w:proofErr w:type="gramStart"/>
      <w:r w:rsidR="00FB5F55" w:rsidRPr="00FB5F55">
        <w:rPr>
          <w:b/>
          <w:i/>
          <w:iCs/>
          <w:color w:val="000000" w:themeColor="text1"/>
        </w:rPr>
        <w:t>, </w:t>
      </w:r>
      <w:proofErr w:type="gramEnd"/>
      <w:r w:rsidR="00FB5F55" w:rsidRPr="00FB5F55">
        <w:rPr>
          <w:b/>
          <w:i/>
          <w:iCs/>
          <w:color w:val="000000" w:themeColor="text1"/>
        </w:rPr>
        <w:t>Which spreads out its roots by the river</w:t>
      </w:r>
      <w:r w:rsidR="00FB5F55" w:rsidRPr="00FB5F55">
        <w:rPr>
          <w:iCs/>
          <w:color w:val="000000" w:themeColor="text1"/>
        </w:rPr>
        <w:t>, And will not fear when heat comes; </w:t>
      </w:r>
      <w:r w:rsidR="00FB5F55" w:rsidRPr="00FB5F55">
        <w:rPr>
          <w:b/>
          <w:i/>
          <w:iCs/>
          <w:color w:val="000000" w:themeColor="text1"/>
        </w:rPr>
        <w:t>But its leaf will be green</w:t>
      </w:r>
      <w:r w:rsidR="00FB5F55" w:rsidRPr="00FB5F55">
        <w:rPr>
          <w:iCs/>
          <w:color w:val="000000" w:themeColor="text1"/>
        </w:rPr>
        <w:t>, And will not be anxious in the year of drought, </w:t>
      </w:r>
      <w:r w:rsidR="00FB5F55" w:rsidRPr="00FB5F55">
        <w:rPr>
          <w:b/>
          <w:i/>
          <w:iCs/>
          <w:color w:val="000000" w:themeColor="text1"/>
        </w:rPr>
        <w:t>Nor will cease from yielding fruit.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="00BD3FBD" w:rsidRPr="006A21B7">
        <w:rPr>
          <w:rStyle w:val="EndnoteReference"/>
          <w:color w:val="000000" w:themeColor="text1"/>
        </w:rPr>
        <w:endnoteReference w:id="7"/>
      </w:r>
    </w:p>
    <w:p w14:paraId="7F073FF9" w14:textId="20336E6A" w:rsidR="00BD3FBD" w:rsidRPr="00121A3F" w:rsidRDefault="00BD3FBD" w:rsidP="00BD3FB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BF03D8">
        <w:rPr>
          <w:color w:val="000000" w:themeColor="text1"/>
        </w:rPr>
        <w:t>Jeremiah 17:9</w:t>
      </w:r>
      <w:r>
        <w:rPr>
          <w:color w:val="000000" w:themeColor="text1"/>
        </w:rPr>
        <w:t xml:space="preserve"> (</w:t>
      </w:r>
      <w:r w:rsidR="00BF03D8" w:rsidRPr="00BF03D8">
        <w:rPr>
          <w:b/>
          <w:i/>
          <w:iCs/>
          <w:color w:val="000000" w:themeColor="text1"/>
        </w:rPr>
        <w:t>The heart is deceitful above all things</w:t>
      </w:r>
      <w:proofErr w:type="gramStart"/>
      <w:r w:rsidR="00BF03D8" w:rsidRPr="00BF03D8">
        <w:rPr>
          <w:b/>
          <w:i/>
          <w:iCs/>
          <w:color w:val="000000" w:themeColor="text1"/>
        </w:rPr>
        <w:t>, </w:t>
      </w:r>
      <w:proofErr w:type="gramEnd"/>
      <w:r w:rsidR="00BF03D8" w:rsidRPr="00BF03D8">
        <w:rPr>
          <w:b/>
          <w:i/>
          <w:iCs/>
          <w:color w:val="000000" w:themeColor="text1"/>
        </w:rPr>
        <w:t>And desperately wicked</w:t>
      </w:r>
      <w:r w:rsidR="00BF03D8" w:rsidRPr="00BF03D8">
        <w:rPr>
          <w:iCs/>
          <w:color w:val="000000" w:themeColor="text1"/>
        </w:rPr>
        <w:t>; Who can know it?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6A21B7">
        <w:rPr>
          <w:rStyle w:val="EndnoteReference"/>
          <w:color w:val="000000" w:themeColor="text1"/>
        </w:rPr>
        <w:endnoteReference w:id="8"/>
      </w:r>
    </w:p>
    <w:p w14:paraId="095E84B8" w14:textId="22DCAACE" w:rsidR="00BD3FBD" w:rsidRPr="00121A3F" w:rsidRDefault="00BA174E" w:rsidP="00BD3FB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CC711D">
        <w:rPr>
          <w:color w:val="000000" w:themeColor="text1"/>
        </w:rPr>
        <w:t>Jeremiah 17:12</w:t>
      </w:r>
      <w:r>
        <w:rPr>
          <w:color w:val="000000" w:themeColor="text1"/>
        </w:rPr>
        <w:t xml:space="preserve"> (</w:t>
      </w:r>
      <w:r w:rsidR="00CC711D" w:rsidRPr="00CC711D">
        <w:rPr>
          <w:iCs/>
          <w:color w:val="000000" w:themeColor="text1"/>
        </w:rPr>
        <w:t>A glorious high throne from the beginning </w:t>
      </w:r>
      <w:r w:rsidR="00CC711D" w:rsidRPr="00CC711D">
        <w:rPr>
          <w:i/>
          <w:iCs/>
          <w:color w:val="000000" w:themeColor="text1"/>
        </w:rPr>
        <w:t>Is</w:t>
      </w:r>
      <w:r w:rsidR="00CC711D" w:rsidRPr="00CC711D">
        <w:rPr>
          <w:iCs/>
          <w:color w:val="000000" w:themeColor="text1"/>
        </w:rPr>
        <w:t xml:space="preserve"> </w:t>
      </w:r>
      <w:r w:rsidR="00CC711D" w:rsidRPr="00CC711D">
        <w:rPr>
          <w:b/>
          <w:i/>
          <w:iCs/>
          <w:color w:val="000000" w:themeColor="text1"/>
        </w:rPr>
        <w:t>the place of our sanctuary</w:t>
      </w:r>
      <w:r w:rsidR="00CC711D" w:rsidRPr="00CC711D">
        <w:rPr>
          <w:iCs/>
          <w:color w:val="000000" w:themeColor="text1"/>
        </w:rPr>
        <w:t>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="00BD3FBD" w:rsidRPr="006A21B7">
        <w:rPr>
          <w:rStyle w:val="EndnoteReference"/>
          <w:color w:val="000000" w:themeColor="text1"/>
        </w:rPr>
        <w:endnoteReference w:id="9"/>
      </w:r>
    </w:p>
    <w:p w14:paraId="5A137856" w14:textId="71271C77" w:rsidR="00BD3FBD" w:rsidRDefault="000827E3" w:rsidP="00ED71E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4F6DF3">
        <w:rPr>
          <w:color w:val="000000" w:themeColor="text1"/>
        </w:rPr>
        <w:t>Jeremiah 17:13</w:t>
      </w:r>
      <w:r>
        <w:rPr>
          <w:color w:val="000000" w:themeColor="text1"/>
        </w:rPr>
        <w:t xml:space="preserve"> (</w:t>
      </w:r>
      <w:r w:rsidR="004F6DF3" w:rsidRPr="004F6DF3">
        <w:rPr>
          <w:iCs/>
          <w:color w:val="000000" w:themeColor="text1"/>
        </w:rPr>
        <w:t>O Lord, the hope of Israel</w:t>
      </w:r>
      <w:proofErr w:type="gramStart"/>
      <w:r w:rsidR="004F6DF3" w:rsidRPr="004F6DF3">
        <w:rPr>
          <w:iCs/>
          <w:color w:val="000000" w:themeColor="text1"/>
        </w:rPr>
        <w:t>, </w:t>
      </w:r>
      <w:proofErr w:type="gramEnd"/>
      <w:r w:rsidR="004F6DF3" w:rsidRPr="004F6DF3">
        <w:rPr>
          <w:b/>
          <w:i/>
          <w:iCs/>
          <w:color w:val="000000" w:themeColor="text1"/>
        </w:rPr>
        <w:t>All who forsake You shall be ashamed. “Those who depart from Me</w:t>
      </w:r>
      <w:r w:rsidR="004F6DF3" w:rsidRPr="004F6DF3">
        <w:rPr>
          <w:iCs/>
          <w:color w:val="000000" w:themeColor="text1"/>
        </w:rPr>
        <w:t> Shall be written in the earth, </w:t>
      </w:r>
      <w:r w:rsidR="004F6DF3" w:rsidRPr="004F6DF3">
        <w:rPr>
          <w:b/>
          <w:i/>
          <w:iCs/>
          <w:color w:val="000000" w:themeColor="text1"/>
        </w:rPr>
        <w:t>Because they have forsaken the Lord</w:t>
      </w:r>
      <w:r w:rsidR="004F6DF3" w:rsidRPr="004F6DF3">
        <w:rPr>
          <w:iCs/>
          <w:color w:val="000000" w:themeColor="text1"/>
        </w:rPr>
        <w:t>, The fountain of living waters.”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</w:t>
      </w:r>
      <w:proofErr w:type="gramStart"/>
      <w:r w:rsidRPr="00FB0CF3">
        <w:rPr>
          <w:color w:val="000000" w:themeColor="text1"/>
        </w:rPr>
        <w:t>thematically</w:t>
      </w:r>
      <w:proofErr w:type="gramEnd"/>
      <w:r w:rsidRPr="00FB0CF3">
        <w:rPr>
          <w:color w:val="000000" w:themeColor="text1"/>
        </w:rPr>
        <w:t xml:space="preserve"> connected to the Torah portion?</w:t>
      </w:r>
      <w:r w:rsidR="00BD3FBD" w:rsidRPr="006A21B7">
        <w:rPr>
          <w:rStyle w:val="EndnoteReference"/>
          <w:color w:val="000000" w:themeColor="text1"/>
        </w:rPr>
        <w:endnoteReference w:id="10"/>
      </w:r>
    </w:p>
    <w:p w14:paraId="1C94FEDA" w14:textId="4A07557E" w:rsidR="00C65D50" w:rsidRPr="00C63DA1" w:rsidRDefault="00C65D50" w:rsidP="00C63DA1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C63DA1">
        <w:rPr>
          <w:color w:val="000000" w:themeColor="text1"/>
        </w:rPr>
        <w:t>Jeremiah 17:21-24</w:t>
      </w:r>
      <w:r>
        <w:rPr>
          <w:color w:val="000000" w:themeColor="text1"/>
        </w:rPr>
        <w:t xml:space="preserve"> (</w:t>
      </w:r>
      <w:r w:rsidR="00C63DA1" w:rsidRPr="00C63DA1">
        <w:rPr>
          <w:color w:val="000000" w:themeColor="text1"/>
        </w:rPr>
        <w:t xml:space="preserve">Thus says the Lord: “Take heed to yourselves, and </w:t>
      </w:r>
      <w:r w:rsidR="00C63DA1" w:rsidRPr="00C63DA1">
        <w:rPr>
          <w:b/>
          <w:i/>
          <w:color w:val="000000" w:themeColor="text1"/>
        </w:rPr>
        <w:t>bear no burden on the Sabbath day</w:t>
      </w:r>
      <w:r w:rsidR="00C63DA1" w:rsidRPr="00C63DA1">
        <w:rPr>
          <w:color w:val="000000" w:themeColor="text1"/>
        </w:rPr>
        <w:t>, nor bring it in by the gates of Jerusalem</w:t>
      </w:r>
      <w:proofErr w:type="gramStart"/>
      <w:r w:rsidR="00C63DA1" w:rsidRPr="00C63DA1">
        <w:rPr>
          <w:color w:val="000000" w:themeColor="text1"/>
        </w:rPr>
        <w:t>;  nor</w:t>
      </w:r>
      <w:proofErr w:type="gramEnd"/>
      <w:r w:rsidR="00C63DA1" w:rsidRPr="00C63DA1">
        <w:rPr>
          <w:color w:val="000000" w:themeColor="text1"/>
        </w:rPr>
        <w:t xml:space="preserve"> carry a burden out of your houses </w:t>
      </w:r>
      <w:r w:rsidR="00C63DA1" w:rsidRPr="00C63DA1">
        <w:rPr>
          <w:b/>
          <w:i/>
          <w:color w:val="000000" w:themeColor="text1"/>
        </w:rPr>
        <w:t>on the Sabbath day</w:t>
      </w:r>
      <w:r w:rsidR="00C63DA1" w:rsidRPr="00C63DA1">
        <w:rPr>
          <w:color w:val="000000" w:themeColor="text1"/>
        </w:rPr>
        <w:t xml:space="preserve">, nor do any work, </w:t>
      </w:r>
      <w:r w:rsidR="00C63DA1" w:rsidRPr="00C63DA1">
        <w:rPr>
          <w:b/>
          <w:i/>
          <w:color w:val="000000" w:themeColor="text1"/>
        </w:rPr>
        <w:t>but hallow the Sabbath day, as I commanded your fathers</w:t>
      </w:r>
      <w:r w:rsidR="00C63DA1" w:rsidRPr="00C63DA1">
        <w:rPr>
          <w:color w:val="000000" w:themeColor="text1"/>
        </w:rPr>
        <w:t>.  But they did not obey nor incline their ear, but made their neck stiff, that they might not hear nor receive instruction.</w:t>
      </w:r>
      <w:r w:rsidR="00C63DA1">
        <w:rPr>
          <w:color w:val="000000" w:themeColor="text1"/>
        </w:rPr>
        <w:t xml:space="preserve"> </w:t>
      </w:r>
      <w:r w:rsidR="00C63DA1" w:rsidRPr="00C63DA1">
        <w:rPr>
          <w:color w:val="000000" w:themeColor="text1"/>
        </w:rPr>
        <w:t xml:space="preserve"> “And it shall be, if you heed </w:t>
      </w:r>
      <w:proofErr w:type="gramStart"/>
      <w:r w:rsidR="00C63DA1" w:rsidRPr="00C63DA1">
        <w:rPr>
          <w:color w:val="000000" w:themeColor="text1"/>
        </w:rPr>
        <w:t>Me</w:t>
      </w:r>
      <w:proofErr w:type="gramEnd"/>
      <w:r w:rsidR="00C63DA1" w:rsidRPr="00C63DA1">
        <w:rPr>
          <w:color w:val="000000" w:themeColor="text1"/>
        </w:rPr>
        <w:t xml:space="preserve"> carefully,” says the Lord, “</w:t>
      </w:r>
      <w:r w:rsidR="00C63DA1" w:rsidRPr="00C63DA1">
        <w:rPr>
          <w:b/>
          <w:i/>
          <w:color w:val="000000" w:themeColor="text1"/>
        </w:rPr>
        <w:t>to bring no burden through the gates of this city on the Sabbath day, but hallow the Sabbath day, to do no work in it</w:t>
      </w:r>
      <w:r w:rsidRPr="00C63DA1">
        <w:rPr>
          <w:color w:val="000000" w:themeColor="text1"/>
        </w:rPr>
        <w:t>) thematically connected to the Torah portion?</w:t>
      </w:r>
      <w:r w:rsidRPr="006A21B7">
        <w:rPr>
          <w:rStyle w:val="EndnoteReference"/>
          <w:color w:val="000000" w:themeColor="text1"/>
        </w:rPr>
        <w:endnoteReference w:id="11"/>
      </w:r>
    </w:p>
    <w:p w14:paraId="40E2806C" w14:textId="66220061" w:rsidR="00C65D50" w:rsidRPr="003D572E" w:rsidRDefault="00C65D50" w:rsidP="003D572E">
      <w:pPr>
        <w:spacing w:after="120"/>
        <w:rPr>
          <w:color w:val="000000" w:themeColor="text1"/>
        </w:rPr>
      </w:pPr>
    </w:p>
    <w:sectPr w:rsidR="00C65D50" w:rsidRPr="003D572E" w:rsidSect="00A958E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B6B8" w14:textId="77777777" w:rsidR="00895C1B" w:rsidRDefault="00895C1B" w:rsidP="00853954">
      <w:r>
        <w:separator/>
      </w:r>
    </w:p>
  </w:endnote>
  <w:endnote w:type="continuationSeparator" w:id="0">
    <w:p w14:paraId="4111898D" w14:textId="77777777" w:rsidR="00895C1B" w:rsidRDefault="00895C1B" w:rsidP="00853954">
      <w:r>
        <w:continuationSeparator/>
      </w:r>
    </w:p>
  </w:endnote>
  <w:endnote w:id="1">
    <w:p w14:paraId="3BB47A5F" w14:textId="3268FFAE" w:rsidR="00895C1B" w:rsidRDefault="00895C1B" w:rsidP="00E10751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26:19 – </w:t>
      </w:r>
      <w:r w:rsidRPr="00E10751">
        <w:rPr>
          <w:b/>
          <w:i/>
        </w:rPr>
        <w:t>I will break the pride of your powe</w:t>
      </w:r>
      <w:r w:rsidRPr="00E10751">
        <w:t>r;</w:t>
      </w:r>
      <w:r>
        <w:t xml:space="preserve"> </w:t>
      </w:r>
      <w:r w:rsidRPr="00E10751">
        <w:t>I will make your heavens like iron and your earth like bronze.</w:t>
      </w:r>
      <w:r>
        <w:t xml:space="preserve">  The connection here is an oppo</w:t>
      </w:r>
      <w:r w:rsidR="006816B3">
        <w:t xml:space="preserve">site.  The Haftarah relates how </w:t>
      </w:r>
      <w:r>
        <w:t>Jeremiah acknowledges that Adonai is his strength.  This is thematically connected to the Torah portion in that Adonai chastens Israel for relying on the pride of their own power.</w:t>
      </w:r>
    </w:p>
  </w:endnote>
  <w:endnote w:id="2">
    <w:p w14:paraId="75BD9A6F" w14:textId="6F2AA22F" w:rsidR="00895C1B" w:rsidRPr="00A37441" w:rsidRDefault="00895C1B" w:rsidP="004D17D4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Pr="002F0D94">
        <w:t>‘</w:t>
      </w:r>
      <w:r>
        <w:t xml:space="preserve">Leviticus 26:19 – </w:t>
      </w:r>
      <w:r w:rsidRPr="004D17D4">
        <w:t>I will break the pride of your power;</w:t>
      </w:r>
      <w:r>
        <w:t xml:space="preserve"> </w:t>
      </w:r>
      <w:r w:rsidRPr="004D17D4">
        <w:t xml:space="preserve">I will make </w:t>
      </w:r>
      <w:r w:rsidRPr="004D17D4">
        <w:rPr>
          <w:b/>
          <w:i/>
        </w:rPr>
        <w:t>your heavens like iron</w:t>
      </w:r>
      <w:r w:rsidRPr="004D17D4">
        <w:t xml:space="preserve"> and your earth like bronze.</w:t>
      </w:r>
      <w:r>
        <w:t xml:space="preserve">  Both texts use the metal iron to illustrate a point – Israel’s hard heart versus a heaven of </w:t>
      </w:r>
      <w:proofErr w:type="gramStart"/>
      <w:r>
        <w:t>iron which</w:t>
      </w:r>
      <w:proofErr w:type="gramEnd"/>
      <w:r>
        <w:t xml:space="preserve"> provides no rain.</w:t>
      </w:r>
    </w:p>
  </w:endnote>
  <w:endnote w:id="3">
    <w:p w14:paraId="11B175C3" w14:textId="34A7F4A8" w:rsidR="00895C1B" w:rsidRPr="00A37441" w:rsidRDefault="00895C1B" w:rsidP="00D5363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26:16 – </w:t>
      </w:r>
      <w:r w:rsidRPr="00D53638">
        <w:t>I also will do this to you:</w:t>
      </w:r>
      <w:r>
        <w:t xml:space="preserve"> </w:t>
      </w:r>
      <w:r w:rsidRPr="00D53638">
        <w:t xml:space="preserve">I will even appoint terror over you, wasting disease and </w:t>
      </w:r>
      <w:proofErr w:type="gramStart"/>
      <w:r w:rsidRPr="00D53638">
        <w:t>fever which</w:t>
      </w:r>
      <w:proofErr w:type="gramEnd"/>
      <w:r w:rsidRPr="00D53638">
        <w:t xml:space="preserve"> shall consume the eyes and cause sorrow of heart.</w:t>
      </w:r>
      <w:r>
        <w:t xml:space="preserve"> </w:t>
      </w:r>
      <w:r w:rsidRPr="00D53638">
        <w:t xml:space="preserve">And you shall sow your seed in vain, </w:t>
      </w:r>
      <w:r w:rsidRPr="00D53638">
        <w:rPr>
          <w:b/>
          <w:i/>
        </w:rPr>
        <w:t>for your enemies shall eat it</w:t>
      </w:r>
      <w:r w:rsidRPr="00D53638">
        <w:t>.</w:t>
      </w:r>
      <w:r>
        <w:t xml:space="preserve">  Both passages relate how Israel’s enemies will consumer her produce.</w:t>
      </w:r>
    </w:p>
  </w:endnote>
  <w:endnote w:id="4">
    <w:p w14:paraId="22B89661" w14:textId="02C8C495" w:rsidR="00895C1B" w:rsidRPr="00444DF2" w:rsidRDefault="00895C1B" w:rsidP="00444DF2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26:38-39 – </w:t>
      </w:r>
      <w:r w:rsidRPr="00444DF2">
        <w:t xml:space="preserve">You shall perish among the nations, and </w:t>
      </w:r>
      <w:r w:rsidRPr="00444DF2">
        <w:rPr>
          <w:b/>
          <w:i/>
        </w:rPr>
        <w:t>the land of your enemies shall eat you up</w:t>
      </w:r>
      <w:r w:rsidRPr="00444DF2">
        <w:t>.</w:t>
      </w:r>
      <w:r>
        <w:t xml:space="preserve">  </w:t>
      </w:r>
      <w:r w:rsidRPr="00444DF2">
        <w:t xml:space="preserve">And those of you who are left </w:t>
      </w:r>
      <w:r w:rsidRPr="00444DF2">
        <w:rPr>
          <w:b/>
          <w:i/>
        </w:rPr>
        <w:t>shall waste away in their iniquity in your enemies’ lands</w:t>
      </w:r>
      <w:r w:rsidRPr="00444DF2">
        <w:t>;</w:t>
      </w:r>
      <w:r>
        <w:t xml:space="preserve"> </w:t>
      </w:r>
      <w:r w:rsidRPr="00444DF2">
        <w:t xml:space="preserve">also in their fathers’ iniquities, which are with them, </w:t>
      </w:r>
      <w:r w:rsidRPr="00444DF2">
        <w:rPr>
          <w:b/>
          <w:i/>
        </w:rPr>
        <w:t>they shall waste away</w:t>
      </w:r>
      <w:r w:rsidRPr="00444DF2">
        <w:t>.</w:t>
      </w:r>
    </w:p>
  </w:endnote>
  <w:endnote w:id="5">
    <w:p w14:paraId="1FB6351B" w14:textId="4DD5E08F" w:rsidR="00895C1B" w:rsidRPr="008C08D9" w:rsidRDefault="00895C1B" w:rsidP="007E0A9E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26:23 – </w:t>
      </w:r>
      <w:r w:rsidRPr="005C15C3">
        <w:t xml:space="preserve">And if by these things you are not reformed by Me, </w:t>
      </w:r>
      <w:r w:rsidRPr="005C15C3">
        <w:rPr>
          <w:b/>
          <w:i/>
        </w:rPr>
        <w:t>but walk contrary to Me</w:t>
      </w:r>
    </w:p>
  </w:endnote>
  <w:endnote w:id="6">
    <w:p w14:paraId="05EEFAEF" w14:textId="04C4F447" w:rsidR="00895C1B" w:rsidRPr="008C08D9" w:rsidRDefault="00895C1B" w:rsidP="000E6B6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26:30-32 – </w:t>
      </w:r>
      <w:r w:rsidRPr="000E6B68">
        <w:t>I will destroy your high places, cut down your incense altars, and cast your carcasses on the lifeless forms of your idols;</w:t>
      </w:r>
      <w:r>
        <w:t xml:space="preserve"> </w:t>
      </w:r>
      <w:r w:rsidRPr="000E6B68">
        <w:t>and My soul shall abhor you.</w:t>
      </w:r>
      <w:r>
        <w:t xml:space="preserve"> </w:t>
      </w:r>
      <w:r w:rsidRPr="000E6B68">
        <w:rPr>
          <w:b/>
          <w:bCs/>
        </w:rPr>
        <w:t> </w:t>
      </w:r>
      <w:r w:rsidRPr="000E6B68">
        <w:rPr>
          <w:b/>
          <w:i/>
        </w:rPr>
        <w:t>I will lay your cities waste and bring your sanctuaries to desolation</w:t>
      </w:r>
      <w:r w:rsidRPr="000E6B68">
        <w:t>, and I will not smell the fragrance of your sweet aromas.</w:t>
      </w:r>
      <w:r>
        <w:t xml:space="preserve"> </w:t>
      </w:r>
      <w:r w:rsidRPr="000E6B68">
        <w:rPr>
          <w:b/>
          <w:bCs/>
        </w:rPr>
        <w:t> </w:t>
      </w:r>
      <w:r w:rsidRPr="000E6B68">
        <w:rPr>
          <w:b/>
          <w:i/>
        </w:rPr>
        <w:t>I will bring the land to desolation</w:t>
      </w:r>
      <w:r w:rsidRPr="000E6B68">
        <w:t>, and your enemies who dwell in it shall be astonished at it.</w:t>
      </w:r>
      <w:r>
        <w:t xml:space="preserve">  Both passages speak of the people living in desolation.</w:t>
      </w:r>
    </w:p>
  </w:endnote>
  <w:endnote w:id="7">
    <w:p w14:paraId="6866E0A2" w14:textId="16EFC57C" w:rsidR="00895C1B" w:rsidRPr="008C08D9" w:rsidRDefault="00895C1B" w:rsidP="00FB5F55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26:3-4 – </w:t>
      </w:r>
      <w:bookmarkStart w:id="0" w:name="_GoBack"/>
      <w:bookmarkEnd w:id="0"/>
      <w:r w:rsidRPr="00FB5F55">
        <w:t>If you walk in My statutes and keep My commandments, and perform them</w:t>
      </w:r>
      <w:r w:rsidRPr="00FB5F55">
        <w:rPr>
          <w:b/>
          <w:bCs/>
        </w:rPr>
        <w:t> </w:t>
      </w:r>
      <w:r w:rsidRPr="00FB5F55">
        <w:t xml:space="preserve">then </w:t>
      </w:r>
      <w:r w:rsidRPr="00FB5F55">
        <w:rPr>
          <w:b/>
          <w:i/>
        </w:rPr>
        <w:t>I will give you rain in its season, the land shall yield its produce, and the trees of the field shall yield their fruit</w:t>
      </w:r>
      <w:r w:rsidRPr="00FB5F55">
        <w:t>.</w:t>
      </w:r>
    </w:p>
  </w:endnote>
  <w:endnote w:id="8">
    <w:p w14:paraId="542E256C" w14:textId="125B15DE" w:rsidR="00895C1B" w:rsidRPr="008C08D9" w:rsidRDefault="00895C1B" w:rsidP="00BF03D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26:41– </w:t>
      </w:r>
      <w:r w:rsidRPr="00BF03D8">
        <w:t xml:space="preserve">and </w:t>
      </w:r>
      <w:r w:rsidRPr="00BF03D8">
        <w:rPr>
          <w:i/>
          <w:iCs/>
        </w:rPr>
        <w:t>that</w:t>
      </w:r>
      <w:r w:rsidRPr="00BF03D8">
        <w:t xml:space="preserve"> I also have walked contrary to them and have brought them into the land of their enemies;</w:t>
      </w:r>
      <w:r>
        <w:t xml:space="preserve"> </w:t>
      </w:r>
      <w:r w:rsidRPr="00BF03D8">
        <w:t xml:space="preserve">if </w:t>
      </w:r>
      <w:r w:rsidRPr="00BF03D8">
        <w:rPr>
          <w:b/>
          <w:i/>
        </w:rPr>
        <w:t>their uncircumcised hearts</w:t>
      </w:r>
      <w:r w:rsidRPr="00BF03D8">
        <w:t xml:space="preserve"> are humbl</w:t>
      </w:r>
      <w:r>
        <w:t>ed, and they accept their guilt.  A heart that is desperately wicked is an uncircumcised heart.</w:t>
      </w:r>
    </w:p>
  </w:endnote>
  <w:endnote w:id="9">
    <w:p w14:paraId="0A162A37" w14:textId="58807090" w:rsidR="00895C1B" w:rsidRPr="008C08D9" w:rsidRDefault="00895C1B" w:rsidP="00BD3FBD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26:12 – </w:t>
      </w:r>
      <w:r w:rsidRPr="00CC711D">
        <w:t xml:space="preserve">I will set </w:t>
      </w:r>
      <w:proofErr w:type="gramStart"/>
      <w:r w:rsidRPr="00CC711D">
        <w:rPr>
          <w:b/>
          <w:i/>
        </w:rPr>
        <w:t>My</w:t>
      </w:r>
      <w:proofErr w:type="gramEnd"/>
      <w:r w:rsidRPr="00CC711D">
        <w:rPr>
          <w:b/>
          <w:i/>
        </w:rPr>
        <w:t xml:space="preserve"> tabernacle</w:t>
      </w:r>
      <w:r w:rsidRPr="00CC711D">
        <w:t xml:space="preserve"> among you, and My soul shall not abhor you.</w:t>
      </w:r>
    </w:p>
  </w:endnote>
  <w:endnote w:id="10">
    <w:p w14:paraId="2A61F2C4" w14:textId="7F6FE6CB" w:rsidR="00895C1B" w:rsidRPr="002E4388" w:rsidRDefault="00895C1B" w:rsidP="00BD3FBD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26:21 – </w:t>
      </w:r>
      <w:r w:rsidRPr="004F6DF3">
        <w:t xml:space="preserve">Then, </w:t>
      </w:r>
      <w:r w:rsidRPr="004F6DF3">
        <w:rPr>
          <w:b/>
          <w:i/>
        </w:rPr>
        <w:t>if you walk contrary to Me, and are not willing to obey Me</w:t>
      </w:r>
      <w:r w:rsidRPr="004F6DF3">
        <w:t>, I will bring on you seven times more plagues, according to your sins.</w:t>
      </w:r>
    </w:p>
  </w:endnote>
  <w:endnote w:id="11">
    <w:p w14:paraId="07D6644A" w14:textId="64CD72C2" w:rsidR="00895C1B" w:rsidRPr="002E4388" w:rsidRDefault="00895C1B" w:rsidP="00895C1B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26:33-35 – </w:t>
      </w:r>
      <w:r w:rsidRPr="00895C1B">
        <w:t>I will scatter you among the nations and draw out a sword after you;</w:t>
      </w:r>
      <w:r>
        <w:t xml:space="preserve"> </w:t>
      </w:r>
      <w:r w:rsidRPr="00895C1B">
        <w:t>your land shall be desolate and your cities waste.</w:t>
      </w:r>
      <w:r w:rsidRPr="00895C1B">
        <w:rPr>
          <w:b/>
          <w:bCs/>
        </w:rPr>
        <w:t> </w:t>
      </w:r>
      <w:r w:rsidRPr="00895C1B">
        <w:rPr>
          <w:b/>
          <w:i/>
        </w:rPr>
        <w:t xml:space="preserve">Then the land shall enjoy its </w:t>
      </w:r>
      <w:proofErr w:type="spellStart"/>
      <w:proofErr w:type="gramStart"/>
      <w:r w:rsidRPr="00895C1B">
        <w:rPr>
          <w:b/>
          <w:i/>
        </w:rPr>
        <w:t>sabbaths</w:t>
      </w:r>
      <w:proofErr w:type="spellEnd"/>
      <w:proofErr w:type="gramEnd"/>
      <w:r w:rsidRPr="00895C1B">
        <w:t xml:space="preserve"> as long as it lies desolate and you </w:t>
      </w:r>
      <w:r w:rsidRPr="00895C1B">
        <w:rPr>
          <w:i/>
          <w:iCs/>
        </w:rPr>
        <w:t>are</w:t>
      </w:r>
      <w:r w:rsidRPr="00895C1B">
        <w:t xml:space="preserve"> in your enemies’ land;</w:t>
      </w:r>
      <w:r>
        <w:t xml:space="preserve"> </w:t>
      </w:r>
      <w:r w:rsidRPr="00B7142C">
        <w:rPr>
          <w:b/>
          <w:i/>
        </w:rPr>
        <w:t xml:space="preserve">then the land shall rest and enjoy its </w:t>
      </w:r>
      <w:proofErr w:type="spellStart"/>
      <w:r w:rsidRPr="00B7142C">
        <w:rPr>
          <w:b/>
          <w:i/>
        </w:rPr>
        <w:t>sabbaths</w:t>
      </w:r>
      <w:proofErr w:type="spellEnd"/>
      <w:r w:rsidRPr="00B7142C">
        <w:rPr>
          <w:b/>
          <w:i/>
        </w:rPr>
        <w:t xml:space="preserve">.  As long as </w:t>
      </w:r>
      <w:r w:rsidRPr="00B7142C">
        <w:rPr>
          <w:b/>
          <w:i/>
          <w:iCs/>
        </w:rPr>
        <w:t>it</w:t>
      </w:r>
      <w:r w:rsidRPr="00B7142C">
        <w:rPr>
          <w:b/>
          <w:i/>
        </w:rPr>
        <w:t xml:space="preserve"> lies desolate it shall rest—for the time it did not rest on your </w:t>
      </w:r>
      <w:proofErr w:type="spellStart"/>
      <w:proofErr w:type="gramStart"/>
      <w:r w:rsidRPr="00B7142C">
        <w:rPr>
          <w:b/>
          <w:i/>
        </w:rPr>
        <w:t>sabbaths</w:t>
      </w:r>
      <w:proofErr w:type="spellEnd"/>
      <w:proofErr w:type="gramEnd"/>
      <w:r w:rsidRPr="00B7142C">
        <w:rPr>
          <w:b/>
          <w:i/>
        </w:rPr>
        <w:t xml:space="preserve"> when you dwelt in it</w:t>
      </w:r>
      <w:r w:rsidRPr="00895C1B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895C1B" w14:paraId="7CCE53BA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1D3A74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582D3D" w14:textId="77777777" w:rsidR="00895C1B" w:rsidRDefault="00895C1B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B879CA3829DDB47AA78A00E00122FEF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CC405E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95C1B" w14:paraId="780FFC26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6EF0E6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1C5171" w14:textId="77777777" w:rsidR="00895C1B" w:rsidRDefault="00895C1B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6D2421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956B18F" w14:textId="77777777" w:rsidR="00895C1B" w:rsidRDefault="00895C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38"/>
      <w:gridCol w:w="4900"/>
      <w:gridCol w:w="2338"/>
    </w:tblGrid>
    <w:tr w:rsidR="00895C1B" w14:paraId="785BE17B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4DC11E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1F63AEB" w14:textId="6080E7C8" w:rsidR="00895C1B" w:rsidRDefault="00895C1B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Copyright </w:t>
          </w:r>
          <w:r>
            <w:rPr>
              <w:rFonts w:ascii="Cambria" w:hAnsi="Cambria"/>
              <w:color w:val="365F91" w:themeColor="accent1" w:themeShade="BF"/>
            </w:rPr>
            <w:sym w:font="Symbol" w:char="F0D3"/>
          </w:r>
          <w:r>
            <w:rPr>
              <w:rFonts w:ascii="Cambria" w:hAnsi="Cambria"/>
              <w:color w:val="365F91" w:themeColor="accent1" w:themeShade="BF"/>
            </w:rPr>
            <w:t xml:space="preserve"> 2014 Restoration of Torah Ministries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3F2ADB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95C1B" w14:paraId="2008AF11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E62849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A47B6B" w14:textId="77777777" w:rsidR="00895C1B" w:rsidRDefault="00895C1B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1F9E4C" w14:textId="77777777" w:rsidR="00895C1B" w:rsidRDefault="00895C1B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2E8C50" w14:textId="77777777" w:rsidR="00895C1B" w:rsidRDefault="00895C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6D1A" w14:textId="77777777" w:rsidR="00895C1B" w:rsidRDefault="00895C1B" w:rsidP="00853954">
      <w:r>
        <w:separator/>
      </w:r>
    </w:p>
  </w:footnote>
  <w:footnote w:type="continuationSeparator" w:id="0">
    <w:p w14:paraId="569B1127" w14:textId="77777777" w:rsidR="00895C1B" w:rsidRDefault="00895C1B" w:rsidP="00853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3771" w14:textId="77777777" w:rsidR="00895C1B" w:rsidRDefault="00895C1B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>R</w:t>
    </w:r>
    <w:r>
      <w:rPr>
        <w:b/>
        <w:i/>
        <w:sz w:val="32"/>
        <w:szCs w:val="32"/>
      </w:rPr>
      <w:t>estoration of Torah Ministries</w:t>
    </w:r>
  </w:p>
  <w:p w14:paraId="40C138DE" w14:textId="0096B4D5" w:rsidR="00895C1B" w:rsidRPr="00C23B8E" w:rsidRDefault="00895C1B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 xml:space="preserve"> Haftarah Connections</w:t>
    </w:r>
  </w:p>
  <w:p w14:paraId="3D4C00B2" w14:textId="79867205" w:rsidR="00895C1B" w:rsidRPr="00C23B8E" w:rsidRDefault="00895C1B" w:rsidP="006024C1">
    <w:pPr>
      <w:pStyle w:val="Header"/>
      <w:jc w:val="center"/>
      <w:rPr>
        <w:bCs/>
        <w:iCs/>
      </w:rPr>
    </w:pPr>
    <w:r w:rsidRPr="00C23B8E">
      <w:t xml:space="preserve">Finding Thematic Connections Between Parashat </w:t>
    </w:r>
    <w:r>
      <w:t>Kedoshim (</w:t>
    </w:r>
    <w:r w:rsidRPr="00407740">
      <w:rPr>
        <w:bCs/>
        <w:iCs/>
      </w:rPr>
      <w:t>Leviticus 26:3-27:34</w:t>
    </w:r>
    <w:r>
      <w:rPr>
        <w:bCs/>
        <w:iCs/>
      </w:rPr>
      <w:t>)</w:t>
    </w:r>
    <w:r w:rsidRPr="00C23B8E">
      <w:rPr>
        <w:bCs/>
        <w:iCs/>
      </w:rPr>
      <w:t xml:space="preserve"> and </w:t>
    </w:r>
    <w:r>
      <w:rPr>
        <w:bCs/>
        <w:iCs/>
      </w:rPr>
      <w:t xml:space="preserve">its Haftarah reading </w:t>
    </w:r>
    <w:r w:rsidRPr="00407740">
      <w:rPr>
        <w:bCs/>
        <w:iCs/>
      </w:rPr>
      <w:t>Jeremiah 16:19-17:24</w:t>
    </w:r>
  </w:p>
  <w:p w14:paraId="4E38C44D" w14:textId="3C069D3C" w:rsidR="00895C1B" w:rsidRPr="00C23B8E" w:rsidRDefault="00895C1B" w:rsidP="00C23B8E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93"/>
    <w:multiLevelType w:val="hybridMultilevel"/>
    <w:tmpl w:val="D01C507C"/>
    <w:lvl w:ilvl="0" w:tplc="22F6B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29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A3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03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AC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E5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6D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0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E4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C7134"/>
    <w:multiLevelType w:val="hybridMultilevel"/>
    <w:tmpl w:val="4F2A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A67"/>
    <w:multiLevelType w:val="hybridMultilevel"/>
    <w:tmpl w:val="1902B4B4"/>
    <w:lvl w:ilvl="0" w:tplc="EF984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CF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CF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68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08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7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AC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E3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A03ED"/>
    <w:multiLevelType w:val="hybridMultilevel"/>
    <w:tmpl w:val="8C4A5F0A"/>
    <w:lvl w:ilvl="0" w:tplc="648A6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8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4D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A4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2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E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4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23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8E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002EB"/>
    <w:multiLevelType w:val="hybridMultilevel"/>
    <w:tmpl w:val="8780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04F"/>
    <w:multiLevelType w:val="hybridMultilevel"/>
    <w:tmpl w:val="01D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41F9"/>
    <w:multiLevelType w:val="hybridMultilevel"/>
    <w:tmpl w:val="69EC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6053F"/>
    <w:multiLevelType w:val="hybridMultilevel"/>
    <w:tmpl w:val="E46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73A"/>
    <w:multiLevelType w:val="multilevel"/>
    <w:tmpl w:val="1230F99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ordin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4154FAD"/>
    <w:multiLevelType w:val="hybridMultilevel"/>
    <w:tmpl w:val="F19A668A"/>
    <w:lvl w:ilvl="0" w:tplc="3834B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E6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7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B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67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9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F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28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F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D43E6"/>
    <w:multiLevelType w:val="hybridMultilevel"/>
    <w:tmpl w:val="2FBA371E"/>
    <w:lvl w:ilvl="0" w:tplc="C71C2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ED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F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E73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0E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E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2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AE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9156A"/>
    <w:multiLevelType w:val="hybridMultilevel"/>
    <w:tmpl w:val="69EC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3D5"/>
    <w:multiLevelType w:val="hybridMultilevel"/>
    <w:tmpl w:val="E0FC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4"/>
    <w:rsid w:val="00010899"/>
    <w:rsid w:val="000175AA"/>
    <w:rsid w:val="000221E6"/>
    <w:rsid w:val="00022613"/>
    <w:rsid w:val="000236FA"/>
    <w:rsid w:val="00025B15"/>
    <w:rsid w:val="00035DF1"/>
    <w:rsid w:val="00036E20"/>
    <w:rsid w:val="00037562"/>
    <w:rsid w:val="000378B9"/>
    <w:rsid w:val="000502CB"/>
    <w:rsid w:val="00052873"/>
    <w:rsid w:val="000629A2"/>
    <w:rsid w:val="000738F3"/>
    <w:rsid w:val="00075DFD"/>
    <w:rsid w:val="000775B5"/>
    <w:rsid w:val="000827E3"/>
    <w:rsid w:val="0008438F"/>
    <w:rsid w:val="00091B31"/>
    <w:rsid w:val="00096435"/>
    <w:rsid w:val="000A0567"/>
    <w:rsid w:val="000A638A"/>
    <w:rsid w:val="000B10EC"/>
    <w:rsid w:val="000B1A19"/>
    <w:rsid w:val="000B6031"/>
    <w:rsid w:val="000B73B2"/>
    <w:rsid w:val="000C24D2"/>
    <w:rsid w:val="000C772B"/>
    <w:rsid w:val="000D5C66"/>
    <w:rsid w:val="000E5068"/>
    <w:rsid w:val="000E5F9E"/>
    <w:rsid w:val="000E6B68"/>
    <w:rsid w:val="0010088A"/>
    <w:rsid w:val="00103ACD"/>
    <w:rsid w:val="00106054"/>
    <w:rsid w:val="00106275"/>
    <w:rsid w:val="001070AF"/>
    <w:rsid w:val="001076AE"/>
    <w:rsid w:val="00121A3F"/>
    <w:rsid w:val="0012312B"/>
    <w:rsid w:val="001313E7"/>
    <w:rsid w:val="0013556B"/>
    <w:rsid w:val="0013724D"/>
    <w:rsid w:val="00137537"/>
    <w:rsid w:val="001500CA"/>
    <w:rsid w:val="00150EAF"/>
    <w:rsid w:val="00152ED7"/>
    <w:rsid w:val="00155961"/>
    <w:rsid w:val="0017197C"/>
    <w:rsid w:val="00182E1B"/>
    <w:rsid w:val="001860BD"/>
    <w:rsid w:val="0018770F"/>
    <w:rsid w:val="001913C6"/>
    <w:rsid w:val="001A3538"/>
    <w:rsid w:val="001B0FB2"/>
    <w:rsid w:val="001B1F12"/>
    <w:rsid w:val="001B7165"/>
    <w:rsid w:val="001C290B"/>
    <w:rsid w:val="001C5909"/>
    <w:rsid w:val="001D6AD9"/>
    <w:rsid w:val="001E017B"/>
    <w:rsid w:val="001E2781"/>
    <w:rsid w:val="001E5182"/>
    <w:rsid w:val="001E60B3"/>
    <w:rsid w:val="001E638C"/>
    <w:rsid w:val="00204D91"/>
    <w:rsid w:val="00211E3C"/>
    <w:rsid w:val="002166C3"/>
    <w:rsid w:val="0022240E"/>
    <w:rsid w:val="0023066D"/>
    <w:rsid w:val="002352C3"/>
    <w:rsid w:val="00243FA2"/>
    <w:rsid w:val="00245283"/>
    <w:rsid w:val="00245D15"/>
    <w:rsid w:val="00246858"/>
    <w:rsid w:val="002529C7"/>
    <w:rsid w:val="00255044"/>
    <w:rsid w:val="0026014C"/>
    <w:rsid w:val="00276A3C"/>
    <w:rsid w:val="0028481C"/>
    <w:rsid w:val="002934B5"/>
    <w:rsid w:val="002964BD"/>
    <w:rsid w:val="00297BA8"/>
    <w:rsid w:val="002A1160"/>
    <w:rsid w:val="002A2FF9"/>
    <w:rsid w:val="002A36FA"/>
    <w:rsid w:val="002A46EB"/>
    <w:rsid w:val="002C6878"/>
    <w:rsid w:val="002D580E"/>
    <w:rsid w:val="002E2A20"/>
    <w:rsid w:val="002E4388"/>
    <w:rsid w:val="002E6C9F"/>
    <w:rsid w:val="002E7C45"/>
    <w:rsid w:val="002F0D94"/>
    <w:rsid w:val="002F1F70"/>
    <w:rsid w:val="002F31FC"/>
    <w:rsid w:val="002F7B88"/>
    <w:rsid w:val="00306DDF"/>
    <w:rsid w:val="003070B7"/>
    <w:rsid w:val="0030753A"/>
    <w:rsid w:val="00307AD0"/>
    <w:rsid w:val="00313041"/>
    <w:rsid w:val="00316F3B"/>
    <w:rsid w:val="00330600"/>
    <w:rsid w:val="00340429"/>
    <w:rsid w:val="00343A81"/>
    <w:rsid w:val="003454DC"/>
    <w:rsid w:val="00346A22"/>
    <w:rsid w:val="003509C8"/>
    <w:rsid w:val="00355E36"/>
    <w:rsid w:val="0035638F"/>
    <w:rsid w:val="0035679C"/>
    <w:rsid w:val="00357325"/>
    <w:rsid w:val="003605BC"/>
    <w:rsid w:val="00373340"/>
    <w:rsid w:val="00375CBB"/>
    <w:rsid w:val="003771E2"/>
    <w:rsid w:val="00377EA7"/>
    <w:rsid w:val="00383EA7"/>
    <w:rsid w:val="00385501"/>
    <w:rsid w:val="00393784"/>
    <w:rsid w:val="00393A74"/>
    <w:rsid w:val="0039528A"/>
    <w:rsid w:val="003A5438"/>
    <w:rsid w:val="003A5E71"/>
    <w:rsid w:val="003B01C0"/>
    <w:rsid w:val="003B3B7F"/>
    <w:rsid w:val="003B7338"/>
    <w:rsid w:val="003B7A0B"/>
    <w:rsid w:val="003C0AA4"/>
    <w:rsid w:val="003C4BC7"/>
    <w:rsid w:val="003D01EB"/>
    <w:rsid w:val="003D2C4C"/>
    <w:rsid w:val="003D377F"/>
    <w:rsid w:val="003D572E"/>
    <w:rsid w:val="003E3DC3"/>
    <w:rsid w:val="003F0A25"/>
    <w:rsid w:val="003F20C5"/>
    <w:rsid w:val="003F4D5A"/>
    <w:rsid w:val="00404698"/>
    <w:rsid w:val="00407740"/>
    <w:rsid w:val="00410B59"/>
    <w:rsid w:val="0041206B"/>
    <w:rsid w:val="0041294E"/>
    <w:rsid w:val="00413861"/>
    <w:rsid w:val="004204D8"/>
    <w:rsid w:val="00440D93"/>
    <w:rsid w:val="00442391"/>
    <w:rsid w:val="00444DF2"/>
    <w:rsid w:val="00454524"/>
    <w:rsid w:val="004575E0"/>
    <w:rsid w:val="00466204"/>
    <w:rsid w:val="00466D13"/>
    <w:rsid w:val="0047060D"/>
    <w:rsid w:val="00481E1E"/>
    <w:rsid w:val="00497037"/>
    <w:rsid w:val="004A2E03"/>
    <w:rsid w:val="004B64B8"/>
    <w:rsid w:val="004C481E"/>
    <w:rsid w:val="004C548A"/>
    <w:rsid w:val="004C63FB"/>
    <w:rsid w:val="004C74E1"/>
    <w:rsid w:val="004D17D4"/>
    <w:rsid w:val="004D4F23"/>
    <w:rsid w:val="004E3FE9"/>
    <w:rsid w:val="004E5EBA"/>
    <w:rsid w:val="004F2D98"/>
    <w:rsid w:val="004F6DF3"/>
    <w:rsid w:val="004F79A9"/>
    <w:rsid w:val="0050470C"/>
    <w:rsid w:val="005068A1"/>
    <w:rsid w:val="00513368"/>
    <w:rsid w:val="0051607A"/>
    <w:rsid w:val="0052013C"/>
    <w:rsid w:val="00523967"/>
    <w:rsid w:val="0052566D"/>
    <w:rsid w:val="005273C3"/>
    <w:rsid w:val="00530D55"/>
    <w:rsid w:val="00544524"/>
    <w:rsid w:val="00546325"/>
    <w:rsid w:val="00553DDA"/>
    <w:rsid w:val="005616EA"/>
    <w:rsid w:val="00564476"/>
    <w:rsid w:val="00570D18"/>
    <w:rsid w:val="00577DDC"/>
    <w:rsid w:val="00581179"/>
    <w:rsid w:val="0058452F"/>
    <w:rsid w:val="005A1858"/>
    <w:rsid w:val="005A3730"/>
    <w:rsid w:val="005A5A43"/>
    <w:rsid w:val="005A5E97"/>
    <w:rsid w:val="005A613A"/>
    <w:rsid w:val="005A65A0"/>
    <w:rsid w:val="005A7785"/>
    <w:rsid w:val="005B14A1"/>
    <w:rsid w:val="005B1867"/>
    <w:rsid w:val="005B3186"/>
    <w:rsid w:val="005B76EA"/>
    <w:rsid w:val="005C15C3"/>
    <w:rsid w:val="005C2BAB"/>
    <w:rsid w:val="005D602B"/>
    <w:rsid w:val="005E1233"/>
    <w:rsid w:val="005F1A70"/>
    <w:rsid w:val="006024C1"/>
    <w:rsid w:val="00602F7B"/>
    <w:rsid w:val="00612F8D"/>
    <w:rsid w:val="00622C71"/>
    <w:rsid w:val="00633052"/>
    <w:rsid w:val="006337E7"/>
    <w:rsid w:val="006344EB"/>
    <w:rsid w:val="0064345F"/>
    <w:rsid w:val="006677E7"/>
    <w:rsid w:val="006816B3"/>
    <w:rsid w:val="00691497"/>
    <w:rsid w:val="00692DC5"/>
    <w:rsid w:val="00695A08"/>
    <w:rsid w:val="00696DC2"/>
    <w:rsid w:val="006A0AC2"/>
    <w:rsid w:val="006A21B7"/>
    <w:rsid w:val="006A2CCC"/>
    <w:rsid w:val="006A6E1B"/>
    <w:rsid w:val="006B059F"/>
    <w:rsid w:val="006B0A87"/>
    <w:rsid w:val="006B2F86"/>
    <w:rsid w:val="006B6E43"/>
    <w:rsid w:val="006B7D0A"/>
    <w:rsid w:val="006C3DB6"/>
    <w:rsid w:val="006D1665"/>
    <w:rsid w:val="006D758B"/>
    <w:rsid w:val="006E1F41"/>
    <w:rsid w:val="006E26E8"/>
    <w:rsid w:val="006E517B"/>
    <w:rsid w:val="006F434A"/>
    <w:rsid w:val="006F5A48"/>
    <w:rsid w:val="007039B8"/>
    <w:rsid w:val="00704913"/>
    <w:rsid w:val="00710269"/>
    <w:rsid w:val="00724079"/>
    <w:rsid w:val="00727A58"/>
    <w:rsid w:val="00731F31"/>
    <w:rsid w:val="00733250"/>
    <w:rsid w:val="00735F33"/>
    <w:rsid w:val="007367E6"/>
    <w:rsid w:val="00741275"/>
    <w:rsid w:val="00742E50"/>
    <w:rsid w:val="00743A0C"/>
    <w:rsid w:val="007577F4"/>
    <w:rsid w:val="007606BD"/>
    <w:rsid w:val="00763D33"/>
    <w:rsid w:val="00764808"/>
    <w:rsid w:val="00765208"/>
    <w:rsid w:val="00770DA1"/>
    <w:rsid w:val="0077194B"/>
    <w:rsid w:val="00771F2F"/>
    <w:rsid w:val="0077378B"/>
    <w:rsid w:val="00773B6D"/>
    <w:rsid w:val="00774237"/>
    <w:rsid w:val="007771AD"/>
    <w:rsid w:val="00777264"/>
    <w:rsid w:val="00780DFC"/>
    <w:rsid w:val="0078429B"/>
    <w:rsid w:val="007842BE"/>
    <w:rsid w:val="0078630A"/>
    <w:rsid w:val="00794A66"/>
    <w:rsid w:val="00796216"/>
    <w:rsid w:val="007A22AF"/>
    <w:rsid w:val="007A2869"/>
    <w:rsid w:val="007A28B0"/>
    <w:rsid w:val="007A715E"/>
    <w:rsid w:val="007B1273"/>
    <w:rsid w:val="007B24E9"/>
    <w:rsid w:val="007C1314"/>
    <w:rsid w:val="007C484C"/>
    <w:rsid w:val="007D5286"/>
    <w:rsid w:val="007D5912"/>
    <w:rsid w:val="007E0A9E"/>
    <w:rsid w:val="007E40A8"/>
    <w:rsid w:val="007E4A40"/>
    <w:rsid w:val="007F30B8"/>
    <w:rsid w:val="00800A97"/>
    <w:rsid w:val="00802A65"/>
    <w:rsid w:val="00803800"/>
    <w:rsid w:val="00821FD9"/>
    <w:rsid w:val="00827086"/>
    <w:rsid w:val="00831E74"/>
    <w:rsid w:val="00835149"/>
    <w:rsid w:val="00835D6F"/>
    <w:rsid w:val="00837BE4"/>
    <w:rsid w:val="00853954"/>
    <w:rsid w:val="008553DA"/>
    <w:rsid w:val="00860A37"/>
    <w:rsid w:val="00861462"/>
    <w:rsid w:val="00865DA0"/>
    <w:rsid w:val="00874867"/>
    <w:rsid w:val="00875AA3"/>
    <w:rsid w:val="00881ED5"/>
    <w:rsid w:val="00895C1B"/>
    <w:rsid w:val="00896E20"/>
    <w:rsid w:val="008974EE"/>
    <w:rsid w:val="008979EB"/>
    <w:rsid w:val="008A6C21"/>
    <w:rsid w:val="008B08C4"/>
    <w:rsid w:val="008C08D9"/>
    <w:rsid w:val="008C2153"/>
    <w:rsid w:val="008C7E61"/>
    <w:rsid w:val="008D0195"/>
    <w:rsid w:val="008D5C68"/>
    <w:rsid w:val="008D6615"/>
    <w:rsid w:val="008E05AD"/>
    <w:rsid w:val="008E15E3"/>
    <w:rsid w:val="008E2EB3"/>
    <w:rsid w:val="008E3049"/>
    <w:rsid w:val="008E3D7D"/>
    <w:rsid w:val="008F46C9"/>
    <w:rsid w:val="008F4B3C"/>
    <w:rsid w:val="008F563E"/>
    <w:rsid w:val="009011DD"/>
    <w:rsid w:val="00901C53"/>
    <w:rsid w:val="00915CBF"/>
    <w:rsid w:val="00921159"/>
    <w:rsid w:val="00921E71"/>
    <w:rsid w:val="00940629"/>
    <w:rsid w:val="00940C07"/>
    <w:rsid w:val="00951250"/>
    <w:rsid w:val="0095502C"/>
    <w:rsid w:val="00960AA2"/>
    <w:rsid w:val="0096339B"/>
    <w:rsid w:val="009718FC"/>
    <w:rsid w:val="009745B7"/>
    <w:rsid w:val="009816CE"/>
    <w:rsid w:val="009828AA"/>
    <w:rsid w:val="00983C93"/>
    <w:rsid w:val="00984D7D"/>
    <w:rsid w:val="009874CF"/>
    <w:rsid w:val="00992F76"/>
    <w:rsid w:val="009935FF"/>
    <w:rsid w:val="009A61BE"/>
    <w:rsid w:val="009B6C4D"/>
    <w:rsid w:val="009C17FF"/>
    <w:rsid w:val="009C2AF8"/>
    <w:rsid w:val="009C34C6"/>
    <w:rsid w:val="009C418D"/>
    <w:rsid w:val="009D171D"/>
    <w:rsid w:val="009E1A73"/>
    <w:rsid w:val="009E464A"/>
    <w:rsid w:val="009E7949"/>
    <w:rsid w:val="009F1655"/>
    <w:rsid w:val="009F51AF"/>
    <w:rsid w:val="009F5322"/>
    <w:rsid w:val="009F64DF"/>
    <w:rsid w:val="009F6AB9"/>
    <w:rsid w:val="009F6CA3"/>
    <w:rsid w:val="00A00068"/>
    <w:rsid w:val="00A061FA"/>
    <w:rsid w:val="00A06CE9"/>
    <w:rsid w:val="00A13CE9"/>
    <w:rsid w:val="00A23D6A"/>
    <w:rsid w:val="00A24E15"/>
    <w:rsid w:val="00A34DA4"/>
    <w:rsid w:val="00A3505A"/>
    <w:rsid w:val="00A35DE4"/>
    <w:rsid w:val="00A36A91"/>
    <w:rsid w:val="00A37441"/>
    <w:rsid w:val="00A40297"/>
    <w:rsid w:val="00A43F7D"/>
    <w:rsid w:val="00A50270"/>
    <w:rsid w:val="00A50FBC"/>
    <w:rsid w:val="00A60F10"/>
    <w:rsid w:val="00A620FC"/>
    <w:rsid w:val="00A62BA4"/>
    <w:rsid w:val="00A66E6D"/>
    <w:rsid w:val="00A72C9F"/>
    <w:rsid w:val="00A74986"/>
    <w:rsid w:val="00A826AA"/>
    <w:rsid w:val="00A82E31"/>
    <w:rsid w:val="00A830E6"/>
    <w:rsid w:val="00A92565"/>
    <w:rsid w:val="00A92B0B"/>
    <w:rsid w:val="00A9568B"/>
    <w:rsid w:val="00A958E9"/>
    <w:rsid w:val="00A9766A"/>
    <w:rsid w:val="00AA01FB"/>
    <w:rsid w:val="00AA230B"/>
    <w:rsid w:val="00AA3898"/>
    <w:rsid w:val="00AB358A"/>
    <w:rsid w:val="00AD5BD8"/>
    <w:rsid w:val="00AD5E4D"/>
    <w:rsid w:val="00AE0566"/>
    <w:rsid w:val="00AE0DBC"/>
    <w:rsid w:val="00AE0E5D"/>
    <w:rsid w:val="00AE1A05"/>
    <w:rsid w:val="00AF3016"/>
    <w:rsid w:val="00AF64DE"/>
    <w:rsid w:val="00AF7E87"/>
    <w:rsid w:val="00B07834"/>
    <w:rsid w:val="00B20BF3"/>
    <w:rsid w:val="00B20F24"/>
    <w:rsid w:val="00B22320"/>
    <w:rsid w:val="00B22DE9"/>
    <w:rsid w:val="00B37668"/>
    <w:rsid w:val="00B40178"/>
    <w:rsid w:val="00B41AC5"/>
    <w:rsid w:val="00B4220F"/>
    <w:rsid w:val="00B44002"/>
    <w:rsid w:val="00B47EE0"/>
    <w:rsid w:val="00B57942"/>
    <w:rsid w:val="00B60F5F"/>
    <w:rsid w:val="00B62511"/>
    <w:rsid w:val="00B62C0D"/>
    <w:rsid w:val="00B635A8"/>
    <w:rsid w:val="00B66984"/>
    <w:rsid w:val="00B703EE"/>
    <w:rsid w:val="00B7142C"/>
    <w:rsid w:val="00B817FE"/>
    <w:rsid w:val="00B845D4"/>
    <w:rsid w:val="00B84BAC"/>
    <w:rsid w:val="00B84CBF"/>
    <w:rsid w:val="00B87393"/>
    <w:rsid w:val="00B9167D"/>
    <w:rsid w:val="00B93E3A"/>
    <w:rsid w:val="00B944A2"/>
    <w:rsid w:val="00B95B92"/>
    <w:rsid w:val="00B9633D"/>
    <w:rsid w:val="00BA174E"/>
    <w:rsid w:val="00BB7AFD"/>
    <w:rsid w:val="00BC4F48"/>
    <w:rsid w:val="00BC5E0D"/>
    <w:rsid w:val="00BC7821"/>
    <w:rsid w:val="00BD06A4"/>
    <w:rsid w:val="00BD3FBD"/>
    <w:rsid w:val="00BD4D33"/>
    <w:rsid w:val="00BE0366"/>
    <w:rsid w:val="00BE5263"/>
    <w:rsid w:val="00BF038A"/>
    <w:rsid w:val="00BF03D8"/>
    <w:rsid w:val="00C1152D"/>
    <w:rsid w:val="00C126BE"/>
    <w:rsid w:val="00C23B8E"/>
    <w:rsid w:val="00C2542D"/>
    <w:rsid w:val="00C365C5"/>
    <w:rsid w:val="00C37AEE"/>
    <w:rsid w:val="00C42CF1"/>
    <w:rsid w:val="00C5196D"/>
    <w:rsid w:val="00C544D2"/>
    <w:rsid w:val="00C57774"/>
    <w:rsid w:val="00C63DA1"/>
    <w:rsid w:val="00C65D50"/>
    <w:rsid w:val="00C70B26"/>
    <w:rsid w:val="00C71F98"/>
    <w:rsid w:val="00C722D1"/>
    <w:rsid w:val="00C8381E"/>
    <w:rsid w:val="00C83881"/>
    <w:rsid w:val="00C86030"/>
    <w:rsid w:val="00C92417"/>
    <w:rsid w:val="00C92D6C"/>
    <w:rsid w:val="00C9374C"/>
    <w:rsid w:val="00C941B4"/>
    <w:rsid w:val="00C94372"/>
    <w:rsid w:val="00C976D3"/>
    <w:rsid w:val="00CA3800"/>
    <w:rsid w:val="00CA4F38"/>
    <w:rsid w:val="00CB3EE8"/>
    <w:rsid w:val="00CC12A6"/>
    <w:rsid w:val="00CC3FA0"/>
    <w:rsid w:val="00CC4DAE"/>
    <w:rsid w:val="00CC711D"/>
    <w:rsid w:val="00CD1917"/>
    <w:rsid w:val="00CD5891"/>
    <w:rsid w:val="00CF0865"/>
    <w:rsid w:val="00CF0FDB"/>
    <w:rsid w:val="00D061E8"/>
    <w:rsid w:val="00D067AA"/>
    <w:rsid w:val="00D07458"/>
    <w:rsid w:val="00D105B3"/>
    <w:rsid w:val="00D15FC7"/>
    <w:rsid w:val="00D16989"/>
    <w:rsid w:val="00D1770F"/>
    <w:rsid w:val="00D2396F"/>
    <w:rsid w:val="00D27485"/>
    <w:rsid w:val="00D27DB0"/>
    <w:rsid w:val="00D300D1"/>
    <w:rsid w:val="00D379B6"/>
    <w:rsid w:val="00D37E35"/>
    <w:rsid w:val="00D47CEB"/>
    <w:rsid w:val="00D51719"/>
    <w:rsid w:val="00D517C2"/>
    <w:rsid w:val="00D53638"/>
    <w:rsid w:val="00D62BE5"/>
    <w:rsid w:val="00D71185"/>
    <w:rsid w:val="00D76C3C"/>
    <w:rsid w:val="00D85CC4"/>
    <w:rsid w:val="00D85ED3"/>
    <w:rsid w:val="00D86D35"/>
    <w:rsid w:val="00D93110"/>
    <w:rsid w:val="00DA2B43"/>
    <w:rsid w:val="00DA31DE"/>
    <w:rsid w:val="00DA4D2D"/>
    <w:rsid w:val="00DB32D1"/>
    <w:rsid w:val="00DC3643"/>
    <w:rsid w:val="00DD1796"/>
    <w:rsid w:val="00DD65F5"/>
    <w:rsid w:val="00DD694A"/>
    <w:rsid w:val="00DD7574"/>
    <w:rsid w:val="00DE3F9E"/>
    <w:rsid w:val="00DF2305"/>
    <w:rsid w:val="00DF2E47"/>
    <w:rsid w:val="00DF3718"/>
    <w:rsid w:val="00DF442F"/>
    <w:rsid w:val="00DF489F"/>
    <w:rsid w:val="00DF5EC0"/>
    <w:rsid w:val="00E04A0E"/>
    <w:rsid w:val="00E10751"/>
    <w:rsid w:val="00E12FF5"/>
    <w:rsid w:val="00E279DB"/>
    <w:rsid w:val="00E279DE"/>
    <w:rsid w:val="00E32C19"/>
    <w:rsid w:val="00E34D6C"/>
    <w:rsid w:val="00E3755C"/>
    <w:rsid w:val="00E37FD5"/>
    <w:rsid w:val="00E414C0"/>
    <w:rsid w:val="00E517BA"/>
    <w:rsid w:val="00E54496"/>
    <w:rsid w:val="00E56B13"/>
    <w:rsid w:val="00E56CB6"/>
    <w:rsid w:val="00E60A3F"/>
    <w:rsid w:val="00E62615"/>
    <w:rsid w:val="00E719EB"/>
    <w:rsid w:val="00E74B69"/>
    <w:rsid w:val="00E875CA"/>
    <w:rsid w:val="00E954EC"/>
    <w:rsid w:val="00EA1362"/>
    <w:rsid w:val="00EA5DFB"/>
    <w:rsid w:val="00EB3232"/>
    <w:rsid w:val="00EB59F4"/>
    <w:rsid w:val="00EC1966"/>
    <w:rsid w:val="00EC3465"/>
    <w:rsid w:val="00ED0167"/>
    <w:rsid w:val="00ED3A3C"/>
    <w:rsid w:val="00ED71E6"/>
    <w:rsid w:val="00EE156A"/>
    <w:rsid w:val="00EF3891"/>
    <w:rsid w:val="00F03AF2"/>
    <w:rsid w:val="00F12F42"/>
    <w:rsid w:val="00F32A30"/>
    <w:rsid w:val="00F35A4D"/>
    <w:rsid w:val="00F37214"/>
    <w:rsid w:val="00F416ED"/>
    <w:rsid w:val="00F46468"/>
    <w:rsid w:val="00F50C61"/>
    <w:rsid w:val="00F61B01"/>
    <w:rsid w:val="00F631AC"/>
    <w:rsid w:val="00F70DEB"/>
    <w:rsid w:val="00F72534"/>
    <w:rsid w:val="00F80535"/>
    <w:rsid w:val="00F913C5"/>
    <w:rsid w:val="00F97EE9"/>
    <w:rsid w:val="00FA1783"/>
    <w:rsid w:val="00FA1815"/>
    <w:rsid w:val="00FA1F15"/>
    <w:rsid w:val="00FA4E5A"/>
    <w:rsid w:val="00FA5DB2"/>
    <w:rsid w:val="00FB0CF3"/>
    <w:rsid w:val="00FB2A7D"/>
    <w:rsid w:val="00FB5F55"/>
    <w:rsid w:val="00FB706B"/>
    <w:rsid w:val="00FD1CD5"/>
    <w:rsid w:val="00FD396F"/>
    <w:rsid w:val="00FD43A5"/>
    <w:rsid w:val="00FD4818"/>
    <w:rsid w:val="00FE0AE3"/>
    <w:rsid w:val="00FE428F"/>
    <w:rsid w:val="00FE4E9D"/>
    <w:rsid w:val="00FF1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8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5D50"/>
  </w:style>
  <w:style w:type="character" w:customStyle="1" w:styleId="FootnoteTextChar">
    <w:name w:val="Footnote Text Char"/>
    <w:basedOn w:val="DefaultParagraphFont"/>
    <w:link w:val="FootnoteText"/>
    <w:uiPriority w:val="99"/>
    <w:rsid w:val="00C65D50"/>
  </w:style>
  <w:style w:type="character" w:styleId="FootnoteReference">
    <w:name w:val="footnote reference"/>
    <w:basedOn w:val="DefaultParagraphFont"/>
    <w:uiPriority w:val="99"/>
    <w:unhideWhenUsed/>
    <w:rsid w:val="00C65D5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47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5D50"/>
  </w:style>
  <w:style w:type="character" w:customStyle="1" w:styleId="FootnoteTextChar">
    <w:name w:val="Footnote Text Char"/>
    <w:basedOn w:val="DefaultParagraphFont"/>
    <w:link w:val="FootnoteText"/>
    <w:uiPriority w:val="99"/>
    <w:rsid w:val="00C65D50"/>
  </w:style>
  <w:style w:type="character" w:styleId="FootnoteReference">
    <w:name w:val="footnote reference"/>
    <w:basedOn w:val="DefaultParagraphFont"/>
    <w:uiPriority w:val="99"/>
    <w:unhideWhenUsed/>
    <w:rsid w:val="00C65D5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47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93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03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87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98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497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09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283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966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0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94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4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97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59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508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234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37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30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8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3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79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2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866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7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279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250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1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302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38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311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015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79CA3829DDB47AA78A00E0012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C01A-11AE-6448-8925-A3BA77C6D769}"/>
      </w:docPartPr>
      <w:docPartBody>
        <w:p w14:paraId="5FC4A763" w14:textId="4C754ABB" w:rsidR="00F527E4" w:rsidRDefault="00F527E4" w:rsidP="00F527E4">
          <w:pPr>
            <w:pStyle w:val="FB879CA3829DDB47AA78A00E00122F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4"/>
    <w:rsid w:val="00034C08"/>
    <w:rsid w:val="00035CCA"/>
    <w:rsid w:val="000819B9"/>
    <w:rsid w:val="001F5A32"/>
    <w:rsid w:val="002C6DD2"/>
    <w:rsid w:val="00345D32"/>
    <w:rsid w:val="00412FD4"/>
    <w:rsid w:val="004C4B50"/>
    <w:rsid w:val="004E5CB5"/>
    <w:rsid w:val="0050724D"/>
    <w:rsid w:val="00520787"/>
    <w:rsid w:val="00640F7D"/>
    <w:rsid w:val="00714032"/>
    <w:rsid w:val="007456D2"/>
    <w:rsid w:val="007E0D7B"/>
    <w:rsid w:val="00865927"/>
    <w:rsid w:val="00884AC0"/>
    <w:rsid w:val="008866B6"/>
    <w:rsid w:val="008B6319"/>
    <w:rsid w:val="008D7465"/>
    <w:rsid w:val="00A2197C"/>
    <w:rsid w:val="00A7515A"/>
    <w:rsid w:val="00C51EEB"/>
    <w:rsid w:val="00C61C59"/>
    <w:rsid w:val="00C97E5E"/>
    <w:rsid w:val="00D73F36"/>
    <w:rsid w:val="00E57396"/>
    <w:rsid w:val="00EA694F"/>
    <w:rsid w:val="00EB4AF6"/>
    <w:rsid w:val="00EC09DC"/>
    <w:rsid w:val="00F527E4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A5602C6-5842-264E-A685-AD1B94DF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2310</Characters>
  <Application>Microsoft Macintosh Word</Application>
  <DocSecurity>0</DocSecurity>
  <Lines>19</Lines>
  <Paragraphs>5</Paragraphs>
  <ScaleCrop>false</ScaleCrop>
  <Company>restoration of torah ministries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robinson</dc:creator>
  <cp:keywords/>
  <dc:description/>
  <cp:lastModifiedBy>tony robinson</cp:lastModifiedBy>
  <cp:revision>20</cp:revision>
  <cp:lastPrinted>2015-01-24T03:11:00Z</cp:lastPrinted>
  <dcterms:created xsi:type="dcterms:W3CDTF">2015-05-15T03:03:00Z</dcterms:created>
  <dcterms:modified xsi:type="dcterms:W3CDTF">2015-05-15T03:57:00Z</dcterms:modified>
</cp:coreProperties>
</file>