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8641B" w14:textId="0653B54E" w:rsidR="00B73B69" w:rsidRDefault="003D409E" w:rsidP="00B73B69">
      <w:pPr>
        <w:pStyle w:val="ListParagraph"/>
        <w:rPr>
          <w:rFonts w:ascii="Georgia" w:eastAsia="Georgia" w:hAnsi="Georgia" w:cs="Georgia"/>
          <w:color w:val="BF5000"/>
          <w:sz w:val="48"/>
          <w:szCs w:val="48"/>
        </w:rPr>
      </w:pPr>
      <w:r w:rsidRPr="000C48B3">
        <w:rPr>
          <w:noProof/>
          <w:lang w:eastAsia="en-US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1BEF860F" wp14:editId="6AE053F2">
                <wp:simplePos x="0" y="0"/>
                <wp:positionH relativeFrom="margin">
                  <wp:align>right</wp:align>
                </wp:positionH>
                <wp:positionV relativeFrom="margin">
                  <wp:posOffset>133350</wp:posOffset>
                </wp:positionV>
                <wp:extent cx="1473835" cy="6477000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3835" cy="6477000"/>
                          <a:chOff x="-11896" y="0"/>
                          <a:chExt cx="1840696" cy="6594693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-11896" y="917621"/>
                            <a:ext cx="1828800" cy="5677072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F81B91" w14:textId="63F6759E" w:rsidR="00790B4A" w:rsidRPr="00B01B87" w:rsidRDefault="00790B4A" w:rsidP="000C48B3">
                              <w:pPr>
                                <w:rPr>
                                  <w:rFonts w:ascii="Arial" w:hAnsi="Arial" w:cs="Arial"/>
                                  <w:color w:val="8064A2" w:themeColor="accent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01B87">
                                <w:rPr>
                                  <w:rFonts w:ascii="Arial" w:hAnsi="Arial" w:cs="Arial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We, the service providers of Elbert County Colorado, believe that community collaboration is the best way to provide comprehensive care for families living with children involved in more than one child-serving system. We believe in a family-driven process that bases recommendations and interventions on the unique needs of each family system and supports the family in caring for their child in their own home whenever possible</w:t>
                              </w:r>
                              <w:r w:rsidRPr="00B01B87">
                                <w:rPr>
                                  <w:rFonts w:ascii="Arial" w:hAnsi="Arial" w:cs="Arial"/>
                                  <w:color w:val="8064A2" w:themeColor="accent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BA4A37" w14:textId="0B58C701" w:rsidR="00790B4A" w:rsidRPr="000C48B3" w:rsidRDefault="00790B4A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8064A2" w:themeColor="accent4"/>
                                  <w:sz w:val="28"/>
                                  <w:szCs w:val="28"/>
                                </w:rPr>
                              </w:pPr>
                              <w:r w:rsidRPr="000C48B3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8064A2" w:themeColor="accent4"/>
                                  <w:sz w:val="28"/>
                                  <w:szCs w:val="28"/>
                                </w:rPr>
                                <w:t>MiSSION</w:t>
                              </w:r>
                            </w:p>
                            <w:p w14:paraId="67D71C4C" w14:textId="4447C2D4" w:rsidR="00790B4A" w:rsidRPr="000C48B3" w:rsidRDefault="00790B4A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8064A2" w:themeColor="accent4"/>
                                  <w:sz w:val="28"/>
                                  <w:szCs w:val="28"/>
                                </w:rPr>
                              </w:pPr>
                              <w:r w:rsidRPr="000C48B3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8064A2" w:themeColor="accent4"/>
                                  <w:sz w:val="28"/>
                                  <w:szCs w:val="28"/>
                                </w:rPr>
                                <w:t>Statement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EF860F" id="Group 201" o:spid="_x0000_s1026" style="position:absolute;left:0;text-align:left;margin-left:64.85pt;margin-top:10.5pt;width:116.05pt;height:510pt;z-index:-251657216;mso-wrap-distance-left:18pt;mso-wrap-distance-right:18pt;mso-position-horizontal:right;mso-position-horizontal-relative:margin;mso-position-vertical-relative:margin;mso-width-relative:margin;mso-height-relative:margin" coordorigin="-118" coordsize="18406,65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">
                <v:rect id="Rectangle 202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" fillcolor="#9bbb59 [3206]" stroked="f"/>
                <v:rect id="Rectangle 203" o:spid="_x0000_s1028" style="position:absolute;left:-118;top:9176;width:18287;height:56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" fillcolor="#9bbb59 [3206]" stroked="f">
                  <v:textbox inset=",14.4pt,8.64pt,18pt">
                    <w:txbxContent>
                      <w:p w14:paraId="64F81B91" w14:textId="63F6759E" w:rsidR="00790B4A" w:rsidRPr="00B01B87" w:rsidRDefault="00790B4A" w:rsidP="000C48B3">
                        <w:pPr>
                          <w:rPr>
                            <w:rFonts w:ascii="Arial" w:hAnsi="Arial" w:cs="Arial"/>
                            <w:color w:val="8064A2" w:themeColor="accent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01B87">
                          <w:rPr>
                            <w:rFonts w:ascii="Arial" w:hAnsi="Arial" w:cs="Arial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We, the service providers of Elbert County Colorado, believe that community collaboration is the best way to provide comprehensive care for families living with children involved in more than one child-serving system. We believe in a family-driven process that bases recommendations and interventions on the unique needs of each family system and supports the family in caring for their child in their own home whenever possible</w:t>
                        </w:r>
                        <w:r w:rsidRPr="00B01B87">
                          <w:rPr>
                            <w:rFonts w:ascii="Arial" w:hAnsi="Arial" w:cs="Arial"/>
                            <w:color w:val="8064A2" w:themeColor="accent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33BA4A37" w14:textId="0B58C701" w:rsidR="00790B4A" w:rsidRPr="000C48B3" w:rsidRDefault="00790B4A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8064A2" w:themeColor="accent4"/>
                            <w:sz w:val="28"/>
                            <w:szCs w:val="28"/>
                          </w:rPr>
                        </w:pPr>
                        <w:r w:rsidRPr="000C48B3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8064A2" w:themeColor="accent4"/>
                            <w:sz w:val="28"/>
                            <w:szCs w:val="28"/>
                          </w:rPr>
                          <w:t>MiSSION</w:t>
                        </w:r>
                      </w:p>
                      <w:p w14:paraId="67D71C4C" w14:textId="4447C2D4" w:rsidR="00790B4A" w:rsidRPr="000C48B3" w:rsidRDefault="00790B4A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8064A2" w:themeColor="accent4"/>
                            <w:sz w:val="28"/>
                            <w:szCs w:val="28"/>
                          </w:rPr>
                        </w:pPr>
                        <w:r w:rsidRPr="000C48B3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8064A2" w:themeColor="accent4"/>
                            <w:sz w:val="28"/>
                            <w:szCs w:val="28"/>
                          </w:rPr>
                          <w:t>Statement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14320">
        <w:rPr>
          <w:noProof/>
          <w:lang w:eastAsia="en-US"/>
        </w:rPr>
        <w:drawing>
          <wp:anchor distT="0" distB="0" distL="114300" distR="114300" simplePos="0" relativeHeight="251662336" behindDoc="1" locked="0" layoutInCell="1" allowOverlap="1" wp14:anchorId="4D0BC81C" wp14:editId="545F2184">
            <wp:simplePos x="0" y="0"/>
            <wp:positionH relativeFrom="column">
              <wp:posOffset>-38100</wp:posOffset>
            </wp:positionH>
            <wp:positionV relativeFrom="paragraph">
              <wp:posOffset>13970</wp:posOffset>
            </wp:positionV>
            <wp:extent cx="819150" cy="816610"/>
            <wp:effectExtent l="0" t="0" r="0" b="2540"/>
            <wp:wrapThrough wrapText="bothSides">
              <wp:wrapPolygon edited="0">
                <wp:start x="6530" y="0"/>
                <wp:lineTo x="0" y="3023"/>
                <wp:lineTo x="0" y="16124"/>
                <wp:lineTo x="4521" y="21163"/>
                <wp:lineTo x="6530" y="21163"/>
                <wp:lineTo x="14567" y="21163"/>
                <wp:lineTo x="16577" y="21163"/>
                <wp:lineTo x="21098" y="16124"/>
                <wp:lineTo x="21098" y="3023"/>
                <wp:lineTo x="14567" y="0"/>
                <wp:lineTo x="6530" y="0"/>
              </wp:wrapPolygon>
            </wp:wrapThrough>
            <wp:docPr id="6701596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B69" w:rsidRPr="000C48B3">
        <w:rPr>
          <w:noProof/>
          <w:color w:val="8064A2" w:themeColor="accent4"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992B454" wp14:editId="7BECEB30">
                <wp:simplePos x="0" y="0"/>
                <wp:positionH relativeFrom="column">
                  <wp:posOffset>1419225</wp:posOffset>
                </wp:positionH>
                <wp:positionV relativeFrom="paragraph">
                  <wp:posOffset>13970</wp:posOffset>
                </wp:positionV>
                <wp:extent cx="3448050" cy="5143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48C68" w14:textId="37CAF7ED" w:rsidR="00790B4A" w:rsidRDefault="00790B4A" w:rsidP="000C48B3">
                            <w:pPr>
                              <w:jc w:val="center"/>
                              <w:rPr>
                                <w:rFonts w:ascii="Georgia" w:eastAsia="Georgia" w:hAnsi="Georgia" w:cs="Georgia"/>
                                <w:color w:val="8064A2" w:themeColor="accent4"/>
                                <w:sz w:val="52"/>
                                <w:szCs w:val="52"/>
                              </w:rPr>
                            </w:pPr>
                            <w:r w:rsidRPr="00B73B69">
                              <w:rPr>
                                <w:rFonts w:ascii="Georgia" w:eastAsia="Georgia" w:hAnsi="Georgia" w:cs="Georgia"/>
                                <w:color w:val="8064A2" w:themeColor="accent4"/>
                                <w:sz w:val="52"/>
                                <w:szCs w:val="52"/>
                              </w:rPr>
                              <w:t>Coordinator Update</w:t>
                            </w:r>
                          </w:p>
                          <w:p w14:paraId="287D2320" w14:textId="26AC8290" w:rsidR="00790B4A" w:rsidRDefault="00790B4A" w:rsidP="000C48B3">
                            <w:pPr>
                              <w:jc w:val="center"/>
                              <w:rPr>
                                <w:rFonts w:ascii="Georgia" w:eastAsia="Georgia" w:hAnsi="Georgia" w:cs="Georgia"/>
                                <w:color w:val="8064A2" w:themeColor="accent4"/>
                                <w:sz w:val="52"/>
                                <w:szCs w:val="52"/>
                              </w:rPr>
                            </w:pPr>
                          </w:p>
                          <w:p w14:paraId="43198922" w14:textId="45AEA761" w:rsidR="00790B4A" w:rsidRDefault="00790B4A" w:rsidP="000C48B3">
                            <w:pPr>
                              <w:jc w:val="center"/>
                              <w:rPr>
                                <w:rFonts w:ascii="Georgia" w:eastAsia="Georgia" w:hAnsi="Georgia" w:cs="Georgia"/>
                                <w:color w:val="8064A2" w:themeColor="accent4"/>
                                <w:sz w:val="52"/>
                                <w:szCs w:val="52"/>
                              </w:rPr>
                            </w:pPr>
                          </w:p>
                          <w:p w14:paraId="58581FC2" w14:textId="77777777" w:rsidR="00790B4A" w:rsidRPr="00B73B69" w:rsidRDefault="00790B4A" w:rsidP="000C48B3">
                            <w:pPr>
                              <w:jc w:val="center"/>
                              <w:rPr>
                                <w:color w:val="8064A2" w:themeColor="accent4"/>
                                <w:sz w:val="52"/>
                                <w:szCs w:val="52"/>
                              </w:rPr>
                            </w:pPr>
                          </w:p>
                          <w:p w14:paraId="48D0737D" w14:textId="670E853E" w:rsidR="00790B4A" w:rsidRDefault="00790B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2B454" id="Text Box 2" o:spid="_x0000_s1030" type="#_x0000_t202" style="position:absolute;left:0;text-align:left;margin-left:111.75pt;margin-top:1.1pt;width:271.5pt;height:40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" strokecolor="white [3212]">
                <v:textbox>
                  <w:txbxContent>
                    <w:p w14:paraId="4C448C68" w14:textId="37CAF7ED" w:rsidR="00790B4A" w:rsidRDefault="00790B4A" w:rsidP="000C48B3">
                      <w:pPr>
                        <w:jc w:val="center"/>
                        <w:rPr>
                          <w:rFonts w:ascii="Georgia" w:eastAsia="Georgia" w:hAnsi="Georgia" w:cs="Georgia"/>
                          <w:color w:val="8064A2" w:themeColor="accent4"/>
                          <w:sz w:val="52"/>
                          <w:szCs w:val="52"/>
                        </w:rPr>
                      </w:pPr>
                      <w:r w:rsidRPr="00B73B69">
                        <w:rPr>
                          <w:rFonts w:ascii="Georgia" w:eastAsia="Georgia" w:hAnsi="Georgia" w:cs="Georgia"/>
                          <w:color w:val="8064A2" w:themeColor="accent4"/>
                          <w:sz w:val="52"/>
                          <w:szCs w:val="52"/>
                        </w:rPr>
                        <w:t>Coordinator Update</w:t>
                      </w:r>
                    </w:p>
                    <w:p w14:paraId="287D2320" w14:textId="26AC8290" w:rsidR="00790B4A" w:rsidRDefault="00790B4A" w:rsidP="000C48B3">
                      <w:pPr>
                        <w:jc w:val="center"/>
                        <w:rPr>
                          <w:rFonts w:ascii="Georgia" w:eastAsia="Georgia" w:hAnsi="Georgia" w:cs="Georgia"/>
                          <w:color w:val="8064A2" w:themeColor="accent4"/>
                          <w:sz w:val="52"/>
                          <w:szCs w:val="52"/>
                        </w:rPr>
                      </w:pPr>
                    </w:p>
                    <w:p w14:paraId="43198922" w14:textId="45AEA761" w:rsidR="00790B4A" w:rsidRDefault="00790B4A" w:rsidP="000C48B3">
                      <w:pPr>
                        <w:jc w:val="center"/>
                        <w:rPr>
                          <w:rFonts w:ascii="Georgia" w:eastAsia="Georgia" w:hAnsi="Georgia" w:cs="Georgia"/>
                          <w:color w:val="8064A2" w:themeColor="accent4"/>
                          <w:sz w:val="52"/>
                          <w:szCs w:val="52"/>
                        </w:rPr>
                      </w:pPr>
                    </w:p>
                    <w:p w14:paraId="58581FC2" w14:textId="77777777" w:rsidR="00790B4A" w:rsidRPr="00B73B69" w:rsidRDefault="00790B4A" w:rsidP="000C48B3">
                      <w:pPr>
                        <w:jc w:val="center"/>
                        <w:rPr>
                          <w:color w:val="8064A2" w:themeColor="accent4"/>
                          <w:sz w:val="52"/>
                          <w:szCs w:val="52"/>
                        </w:rPr>
                      </w:pPr>
                    </w:p>
                    <w:p w14:paraId="48D0737D" w14:textId="670E853E" w:rsidR="00790B4A" w:rsidRDefault="00790B4A"/>
                  </w:txbxContent>
                </v:textbox>
              </v:shape>
            </w:pict>
          </mc:Fallback>
        </mc:AlternateContent>
      </w:r>
    </w:p>
    <w:p w14:paraId="06ABA3D9" w14:textId="1523B9B9" w:rsidR="00E17094" w:rsidRDefault="00E17094" w:rsidP="00CA2090">
      <w:pPr>
        <w:rPr>
          <w:rFonts w:ascii="Times New Roman" w:eastAsia="Georgia" w:hAnsi="Times New Roman" w:cs="Times New Roman"/>
          <w:b/>
          <w:sz w:val="24"/>
          <w:szCs w:val="24"/>
        </w:rPr>
      </w:pPr>
    </w:p>
    <w:p w14:paraId="4396885C" w14:textId="77777777" w:rsidR="00E17094" w:rsidRDefault="00E17094" w:rsidP="00CA2090">
      <w:pPr>
        <w:rPr>
          <w:rFonts w:ascii="Times New Roman" w:eastAsia="Georgia" w:hAnsi="Times New Roman" w:cs="Times New Roman"/>
          <w:b/>
          <w:sz w:val="24"/>
          <w:szCs w:val="24"/>
        </w:rPr>
      </w:pPr>
    </w:p>
    <w:p w14:paraId="786F88A9" w14:textId="26CAD9F1" w:rsidR="00CF50EB" w:rsidRPr="003D409E" w:rsidRDefault="00CF50EB" w:rsidP="00CA2090">
      <w:pPr>
        <w:rPr>
          <w:rFonts w:ascii="Times New Roman" w:eastAsia="Georgia" w:hAnsi="Times New Roman" w:cs="Times New Roman"/>
          <w:b/>
          <w:sz w:val="24"/>
          <w:szCs w:val="24"/>
        </w:rPr>
      </w:pPr>
      <w:r w:rsidRPr="003D409E">
        <w:rPr>
          <w:rFonts w:ascii="Times New Roman" w:eastAsia="Georgia" w:hAnsi="Times New Roman" w:cs="Times New Roman"/>
          <w:b/>
          <w:sz w:val="24"/>
          <w:szCs w:val="24"/>
        </w:rPr>
        <w:t>SFY 1</w:t>
      </w:r>
      <w:r w:rsidR="00495068">
        <w:rPr>
          <w:rFonts w:ascii="Times New Roman" w:eastAsia="Georgia" w:hAnsi="Times New Roman" w:cs="Times New Roman"/>
          <w:b/>
          <w:sz w:val="24"/>
          <w:szCs w:val="24"/>
        </w:rPr>
        <w:t>7</w:t>
      </w:r>
      <w:r w:rsidRPr="003D409E">
        <w:rPr>
          <w:rFonts w:ascii="Times New Roman" w:eastAsia="Georgia" w:hAnsi="Times New Roman" w:cs="Times New Roman"/>
          <w:b/>
          <w:sz w:val="24"/>
          <w:szCs w:val="24"/>
        </w:rPr>
        <w:t>-1</w:t>
      </w:r>
      <w:r w:rsidR="00495068">
        <w:rPr>
          <w:rFonts w:ascii="Times New Roman" w:eastAsia="Georgia" w:hAnsi="Times New Roman" w:cs="Times New Roman"/>
          <w:b/>
          <w:sz w:val="24"/>
          <w:szCs w:val="24"/>
        </w:rPr>
        <w:t>8</w:t>
      </w:r>
      <w:r w:rsidRPr="003D409E">
        <w:rPr>
          <w:rFonts w:ascii="Times New Roman" w:eastAsia="Georgia" w:hAnsi="Times New Roman" w:cs="Times New Roman"/>
          <w:b/>
          <w:sz w:val="24"/>
          <w:szCs w:val="24"/>
        </w:rPr>
        <w:t xml:space="preserve"> MOU Reporting </w:t>
      </w:r>
    </w:p>
    <w:p w14:paraId="13EFA865" w14:textId="5201A5CF" w:rsidR="00BB6B88" w:rsidRDefault="00BB6B88" w:rsidP="00CA2090">
      <w:pPr>
        <w:rPr>
          <w:rFonts w:ascii="Times New Roman" w:eastAsia="Georgia" w:hAnsi="Times New Roman" w:cs="Times New Roman"/>
          <w:b/>
        </w:rPr>
      </w:pPr>
      <w:r>
        <w:rPr>
          <w:rFonts w:ascii="Times New Roman" w:eastAsia="Georgia" w:hAnsi="Times New Roman" w:cs="Times New Roman"/>
          <w:b/>
        </w:rPr>
        <w:t>Families served through the CMP process, ECDHS TDM meetings, Service Review Team meetings, Alliance After School</w:t>
      </w:r>
      <w:r w:rsidR="00FE0AE1">
        <w:rPr>
          <w:rFonts w:ascii="Times New Roman" w:eastAsia="Georgia" w:hAnsi="Times New Roman" w:cs="Times New Roman"/>
          <w:b/>
        </w:rPr>
        <w:t xml:space="preserve"> Support</w:t>
      </w:r>
      <w:r>
        <w:rPr>
          <w:rFonts w:ascii="Times New Roman" w:eastAsia="Georgia" w:hAnsi="Times New Roman" w:cs="Times New Roman"/>
          <w:b/>
        </w:rPr>
        <w:t xml:space="preserve"> and Summer Program</w:t>
      </w:r>
      <w:r w:rsidR="00FE0AE1">
        <w:rPr>
          <w:rFonts w:ascii="Times New Roman" w:eastAsia="Georgia" w:hAnsi="Times New Roman" w:cs="Times New Roman"/>
          <w:b/>
        </w:rPr>
        <w:t xml:space="preserve"> (Prevention Programs). </w:t>
      </w:r>
    </w:p>
    <w:p w14:paraId="4D00A9B8" w14:textId="3033244C" w:rsidR="00E458F9" w:rsidRDefault="00FE0AE1" w:rsidP="00E458F9">
      <w:pPr>
        <w:jc w:val="center"/>
        <w:rPr>
          <w:rFonts w:ascii="Times New Roman" w:eastAsia="Georgia" w:hAnsi="Times New Roman" w:cs="Times New Roman"/>
          <w:b/>
        </w:rPr>
      </w:pPr>
      <w:r>
        <w:rPr>
          <w:rFonts w:ascii="Times New Roman" w:eastAsia="Georgia" w:hAnsi="Times New Roman" w:cs="Times New Roman"/>
          <w:b/>
        </w:rPr>
        <w:t>Children/Youth</w:t>
      </w:r>
      <w:r w:rsidR="00CA2090" w:rsidRPr="003D409E">
        <w:rPr>
          <w:rFonts w:ascii="Times New Roman" w:eastAsia="Georgia" w:hAnsi="Times New Roman" w:cs="Times New Roman"/>
          <w:b/>
        </w:rPr>
        <w:t xml:space="preserve"> Served</w:t>
      </w:r>
      <w:r w:rsidR="00BB6B88">
        <w:rPr>
          <w:rFonts w:ascii="Times New Roman" w:eastAsia="Georgia" w:hAnsi="Times New Roman" w:cs="Times New Roman"/>
          <w:b/>
        </w:rPr>
        <w:t xml:space="preserve"> to date for SFY </w:t>
      </w:r>
      <w:r w:rsidR="00F867F9">
        <w:rPr>
          <w:rFonts w:ascii="Times New Roman" w:eastAsia="Georgia" w:hAnsi="Times New Roman" w:cs="Times New Roman"/>
          <w:b/>
        </w:rPr>
        <w:t>17</w:t>
      </w:r>
      <w:r w:rsidR="00BB6B88">
        <w:rPr>
          <w:rFonts w:ascii="Times New Roman" w:eastAsia="Georgia" w:hAnsi="Times New Roman" w:cs="Times New Roman"/>
          <w:b/>
        </w:rPr>
        <w:t>-1</w:t>
      </w:r>
      <w:r w:rsidR="00F867F9">
        <w:rPr>
          <w:rFonts w:ascii="Times New Roman" w:eastAsia="Georgia" w:hAnsi="Times New Roman" w:cs="Times New Roman"/>
          <w:b/>
        </w:rPr>
        <w:t>8</w:t>
      </w:r>
      <w:r w:rsidR="00E458F9">
        <w:rPr>
          <w:rFonts w:ascii="Times New Roman" w:eastAsia="Georgia" w:hAnsi="Times New Roman" w:cs="Times New Roman"/>
          <w:b/>
        </w:rPr>
        <w:t xml:space="preserve"> through the ISST process</w:t>
      </w:r>
      <w:r w:rsidR="00186E00">
        <w:rPr>
          <w:rFonts w:ascii="Times New Roman" w:eastAsia="Georgia" w:hAnsi="Times New Roman" w:cs="Times New Roman"/>
          <w:b/>
        </w:rPr>
        <w:t xml:space="preserve"> </w:t>
      </w:r>
    </w:p>
    <w:p w14:paraId="5F936CC3" w14:textId="4FFE43EF" w:rsidR="00BC5528" w:rsidRDefault="00BC5528" w:rsidP="00BC5528">
      <w:pPr>
        <w:rPr>
          <w:rFonts w:ascii="Times New Roman" w:eastAsia="Georgia" w:hAnsi="Times New Roman" w:cs="Times New Roman"/>
          <w:b/>
        </w:rPr>
      </w:pPr>
      <w:r>
        <w:rPr>
          <w:rFonts w:ascii="Times New Roman" w:eastAsia="Georgia" w:hAnsi="Times New Roman" w:cs="Times New Roman"/>
          <w:b/>
        </w:rPr>
        <w:t xml:space="preserve">SFY 17-18 </w:t>
      </w:r>
      <w:r w:rsidR="00D25258">
        <w:rPr>
          <w:rFonts w:ascii="Times New Roman" w:eastAsia="Georgia" w:hAnsi="Times New Roman" w:cs="Times New Roman"/>
          <w:b/>
        </w:rPr>
        <w:t>ISST/SRT</w:t>
      </w:r>
      <w:r w:rsidR="00186E00">
        <w:rPr>
          <w:rFonts w:ascii="Times New Roman" w:eastAsia="Georgia" w:hAnsi="Times New Roman" w:cs="Times New Roman"/>
          <w:b/>
        </w:rPr>
        <w:t xml:space="preserve"> served-</w:t>
      </w:r>
      <w:r w:rsidR="00D25258">
        <w:rPr>
          <w:rFonts w:ascii="Times New Roman" w:eastAsia="Georgia" w:hAnsi="Times New Roman" w:cs="Times New Roman"/>
          <w:b/>
        </w:rPr>
        <w:t xml:space="preserve"> </w:t>
      </w:r>
      <w:r>
        <w:rPr>
          <w:rFonts w:ascii="Times New Roman" w:eastAsia="Georgia" w:hAnsi="Times New Roman" w:cs="Times New Roman"/>
          <w:b/>
        </w:rPr>
        <w:t xml:space="preserve">DHS </w:t>
      </w:r>
      <w:r w:rsidR="00495068">
        <w:rPr>
          <w:rFonts w:ascii="Times New Roman" w:eastAsia="Georgia" w:hAnsi="Times New Roman" w:cs="Times New Roman"/>
          <w:b/>
        </w:rPr>
        <w:t>1</w:t>
      </w:r>
      <w:r>
        <w:rPr>
          <w:rFonts w:ascii="Times New Roman" w:eastAsia="Georgia" w:hAnsi="Times New Roman" w:cs="Times New Roman"/>
          <w:b/>
        </w:rPr>
        <w:t xml:space="preserve">, C4F </w:t>
      </w:r>
      <w:r w:rsidR="00186E00">
        <w:rPr>
          <w:rFonts w:ascii="Times New Roman" w:eastAsia="Georgia" w:hAnsi="Times New Roman" w:cs="Times New Roman"/>
          <w:b/>
        </w:rPr>
        <w:t>6</w:t>
      </w:r>
      <w:r w:rsidR="00186E00">
        <w:rPr>
          <w:rFonts w:ascii="Times New Roman" w:eastAsia="Georgia" w:hAnsi="Times New Roman" w:cs="Times New Roman"/>
          <w:b/>
        </w:rPr>
        <w:tab/>
      </w:r>
    </w:p>
    <w:p w14:paraId="2D2DAF5C" w14:textId="045F00ED" w:rsidR="00D25258" w:rsidRDefault="00186E00" w:rsidP="00BC5528">
      <w:pPr>
        <w:rPr>
          <w:rFonts w:ascii="Times New Roman" w:eastAsia="Georgia" w:hAnsi="Times New Roman" w:cs="Times New Roman"/>
          <w:b/>
        </w:rPr>
      </w:pPr>
      <w:r>
        <w:rPr>
          <w:rFonts w:ascii="Times New Roman" w:eastAsia="Georgia" w:hAnsi="Times New Roman" w:cs="Times New Roman"/>
          <w:b/>
        </w:rPr>
        <w:t xml:space="preserve">Service Review Team: 2 </w:t>
      </w:r>
      <w:r w:rsidR="00D25258">
        <w:rPr>
          <w:rFonts w:ascii="Times New Roman" w:eastAsia="Georgia" w:hAnsi="Times New Roman" w:cs="Times New Roman"/>
          <w:b/>
        </w:rPr>
        <w:t xml:space="preserve">referrals/ 1 </w:t>
      </w:r>
      <w:r w:rsidR="00140963">
        <w:rPr>
          <w:rFonts w:ascii="Times New Roman" w:eastAsia="Georgia" w:hAnsi="Times New Roman" w:cs="Times New Roman"/>
          <w:b/>
        </w:rPr>
        <w:t>reviews</w:t>
      </w:r>
      <w:r>
        <w:rPr>
          <w:rFonts w:ascii="Times New Roman" w:eastAsia="Georgia" w:hAnsi="Times New Roman" w:cs="Times New Roman"/>
          <w:b/>
        </w:rPr>
        <w:t>:  total meeting for month = 3</w:t>
      </w:r>
    </w:p>
    <w:p w14:paraId="20DF17C9" w14:textId="77777777" w:rsidR="00BB6B88" w:rsidRPr="00BB6B88" w:rsidRDefault="00BB6B88" w:rsidP="00BB6B88">
      <w:pPr>
        <w:spacing w:after="0" w:line="240" w:lineRule="auto"/>
        <w:rPr>
          <w:rFonts w:ascii="Times New Roman" w:eastAsia="SimHei" w:hAnsi="Times New Roman" w:cs="Times New Roman"/>
          <w:b/>
          <w:sz w:val="24"/>
          <w:szCs w:val="24"/>
          <w:lang w:eastAsia="en-US"/>
        </w:rPr>
      </w:pPr>
      <w:r w:rsidRPr="00BB6B88">
        <w:rPr>
          <w:rFonts w:ascii="Times New Roman" w:eastAsia="SimHei" w:hAnsi="Times New Roman" w:cs="Times New Roman"/>
          <w:b/>
          <w:sz w:val="24"/>
          <w:szCs w:val="24"/>
          <w:lang w:eastAsia="en-US"/>
        </w:rPr>
        <w:t>The population(s) to be served is/are (check all that apply):</w:t>
      </w:r>
    </w:p>
    <w:p w14:paraId="049BC92B" w14:textId="78FF6DC4" w:rsidR="00BB6B88" w:rsidRPr="00BB6B88" w:rsidRDefault="00434655" w:rsidP="00BB6B88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sdt>
        <w:sdtPr>
          <w:rPr>
            <w:rFonts w:ascii="Times New Roman" w:eastAsia="SimHei" w:hAnsi="Times New Roman" w:cs="Times New Roman"/>
            <w:sz w:val="24"/>
            <w:szCs w:val="24"/>
            <w:lang w:eastAsia="en-US"/>
          </w:rPr>
          <w:id w:val="12368254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6B88" w:rsidRPr="00BB6B88">
            <w:rPr>
              <w:rFonts w:ascii="Segoe UI Symbol" w:eastAsia="SimHei" w:hAnsi="Segoe UI Symbol" w:cs="Segoe UI Symbol"/>
              <w:sz w:val="24"/>
              <w:szCs w:val="24"/>
              <w:lang w:eastAsia="en-US"/>
            </w:rPr>
            <w:t>☒</w:t>
          </w:r>
        </w:sdtContent>
      </w:sdt>
      <w:r w:rsidR="00BB6B88" w:rsidRPr="00BB6B88">
        <w:rPr>
          <w:rFonts w:ascii="Times New Roman" w:eastAsia="SimHei" w:hAnsi="Times New Roman" w:cs="Times New Roman"/>
          <w:sz w:val="24"/>
          <w:szCs w:val="24"/>
          <w:lang w:eastAsia="en-US"/>
        </w:rPr>
        <w:t>Children and/or</w:t>
      </w:r>
      <w:r w:rsidR="00D6536C">
        <w:rPr>
          <w:rFonts w:ascii="Times New Roman" w:eastAsia="SimHei" w:hAnsi="Times New Roman" w:cs="Times New Roman"/>
          <w:sz w:val="24"/>
          <w:szCs w:val="24"/>
          <w:lang w:eastAsia="en-US"/>
        </w:rPr>
        <w:t xml:space="preserve"> the</w:t>
      </w:r>
      <w:r w:rsidR="00BB6B88" w:rsidRPr="00BB6B88">
        <w:rPr>
          <w:rFonts w:ascii="Times New Roman" w:eastAsia="SimHei" w:hAnsi="Times New Roman" w:cs="Times New Roman"/>
          <w:sz w:val="24"/>
          <w:szCs w:val="24"/>
          <w:lang w:eastAsia="en-US"/>
        </w:rPr>
        <w:t xml:space="preserve"> </w:t>
      </w:r>
      <w:r w:rsidR="00BB6B88" w:rsidRPr="00D6536C">
        <w:rPr>
          <w:rFonts w:ascii="Times New Roman" w:eastAsia="SimHei" w:hAnsi="Times New Roman" w:cs="Times New Roman"/>
          <w:noProof/>
          <w:sz w:val="24"/>
          <w:szCs w:val="24"/>
          <w:lang w:eastAsia="en-US"/>
        </w:rPr>
        <w:t>youth</w:t>
      </w:r>
      <w:r w:rsidR="00BB6B88" w:rsidRPr="00BB6B88">
        <w:rPr>
          <w:rFonts w:ascii="Times New Roman" w:eastAsia="SimHei" w:hAnsi="Times New Roman" w:cs="Times New Roman"/>
          <w:sz w:val="24"/>
          <w:szCs w:val="24"/>
          <w:lang w:eastAsia="en-US"/>
        </w:rPr>
        <w:t xml:space="preserve"> served through designated ISST or multi-system involved team.</w:t>
      </w:r>
      <w:r w:rsidR="00BB6B88" w:rsidRPr="00BB6B8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</w:p>
    <w:p w14:paraId="67813961" w14:textId="2ACB9DAA" w:rsidR="00BB6B88" w:rsidRPr="00BB6B88" w:rsidRDefault="00434655" w:rsidP="00BB6B88">
      <w:pPr>
        <w:spacing w:after="0" w:line="240" w:lineRule="auto"/>
        <w:ind w:left="540"/>
        <w:contextualSpacing/>
        <w:rPr>
          <w:rFonts w:ascii="Times New Roman" w:eastAsia="SimHei" w:hAnsi="Times New Roman" w:cs="Times New Roman"/>
          <w:sz w:val="24"/>
          <w:szCs w:val="24"/>
          <w:lang w:eastAsia="en-US"/>
        </w:rPr>
      </w:pPr>
      <w:sdt>
        <w:sdtPr>
          <w:rPr>
            <w:rFonts w:ascii="Times New Roman" w:eastAsia="SimHei" w:hAnsi="Times New Roman" w:cs="Times New Roman"/>
            <w:sz w:val="24"/>
            <w:szCs w:val="24"/>
            <w:lang w:eastAsia="en-US"/>
          </w:rPr>
          <w:id w:val="476637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6B88" w:rsidRPr="00BB6B88">
            <w:rPr>
              <w:rFonts w:ascii="Segoe UI Symbol" w:eastAsia="SimHei" w:hAnsi="Segoe UI Symbol" w:cs="Segoe UI Symbol"/>
              <w:sz w:val="24"/>
              <w:szCs w:val="24"/>
              <w:lang w:eastAsia="en-US"/>
            </w:rPr>
            <w:t>☒</w:t>
          </w:r>
        </w:sdtContent>
      </w:sdt>
      <w:r w:rsidR="00BB6B88" w:rsidRPr="00BB6B88">
        <w:rPr>
          <w:rFonts w:ascii="Times New Roman" w:eastAsia="SimHei" w:hAnsi="Times New Roman" w:cs="Times New Roman"/>
          <w:sz w:val="24"/>
          <w:szCs w:val="24"/>
          <w:lang w:eastAsia="en-US"/>
        </w:rPr>
        <w:t>Children and/or</w:t>
      </w:r>
      <w:r w:rsidR="00D6536C">
        <w:rPr>
          <w:rFonts w:ascii="Times New Roman" w:eastAsia="SimHei" w:hAnsi="Times New Roman" w:cs="Times New Roman"/>
          <w:sz w:val="24"/>
          <w:szCs w:val="24"/>
          <w:lang w:eastAsia="en-US"/>
        </w:rPr>
        <w:t xml:space="preserve"> the</w:t>
      </w:r>
      <w:r w:rsidR="00BB6B88" w:rsidRPr="00BB6B88">
        <w:rPr>
          <w:rFonts w:ascii="Times New Roman" w:eastAsia="SimHei" w:hAnsi="Times New Roman" w:cs="Times New Roman"/>
          <w:sz w:val="24"/>
          <w:szCs w:val="24"/>
          <w:lang w:eastAsia="en-US"/>
        </w:rPr>
        <w:t xml:space="preserve"> </w:t>
      </w:r>
      <w:r w:rsidR="00BB6B88" w:rsidRPr="00D6536C">
        <w:rPr>
          <w:rFonts w:ascii="Times New Roman" w:eastAsia="SimHei" w:hAnsi="Times New Roman" w:cs="Times New Roman"/>
          <w:noProof/>
          <w:sz w:val="24"/>
          <w:szCs w:val="24"/>
          <w:lang w:eastAsia="en-US"/>
        </w:rPr>
        <w:t>youth</w:t>
      </w:r>
      <w:r w:rsidR="00BB6B88" w:rsidRPr="00BB6B88">
        <w:rPr>
          <w:rFonts w:ascii="Times New Roman" w:eastAsia="SimHei" w:hAnsi="Times New Roman" w:cs="Times New Roman"/>
          <w:sz w:val="24"/>
          <w:szCs w:val="24"/>
          <w:lang w:eastAsia="en-US"/>
        </w:rPr>
        <w:t xml:space="preserve"> served through multi-system approach prevention programs. </w:t>
      </w:r>
    </w:p>
    <w:p w14:paraId="6383385F" w14:textId="77777777" w:rsidR="00BB6B88" w:rsidRPr="00BB6B88" w:rsidRDefault="00434655" w:rsidP="00BB6B88">
      <w:pPr>
        <w:spacing w:after="0" w:line="240" w:lineRule="auto"/>
        <w:ind w:left="540"/>
        <w:rPr>
          <w:rFonts w:ascii="Times New Roman" w:eastAsia="SimHei" w:hAnsi="Times New Roman" w:cs="Times New Roman"/>
          <w:sz w:val="24"/>
          <w:szCs w:val="24"/>
          <w:lang w:eastAsia="en-US"/>
        </w:rPr>
      </w:pPr>
      <w:sdt>
        <w:sdtPr>
          <w:rPr>
            <w:rFonts w:ascii="Times New Roman" w:eastAsia="SimHei" w:hAnsi="Times New Roman" w:cs="Times New Roman"/>
            <w:sz w:val="24"/>
            <w:szCs w:val="24"/>
            <w:lang w:eastAsia="en-US"/>
          </w:rPr>
          <w:id w:val="137574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B88" w:rsidRPr="00BB6B88">
            <w:rPr>
              <w:rFonts w:ascii="Segoe UI Symbol" w:eastAsia="SimHe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BB6B88" w:rsidRPr="00BB6B88">
        <w:rPr>
          <w:rFonts w:ascii="Times New Roman" w:eastAsia="SimHei" w:hAnsi="Times New Roman" w:cs="Times New Roman"/>
          <w:sz w:val="24"/>
          <w:szCs w:val="24"/>
          <w:lang w:eastAsia="en-US"/>
        </w:rPr>
        <w:t>Children and/or youth that participates in a program or services that was originally funded by CMP but is now self-sustaining or has another funding source.</w:t>
      </w:r>
    </w:p>
    <w:p w14:paraId="3C167133" w14:textId="77777777" w:rsidR="00BB6B88" w:rsidRPr="00BB6B88" w:rsidRDefault="00434655" w:rsidP="00BB6B88">
      <w:pPr>
        <w:spacing w:after="0" w:line="240" w:lineRule="auto"/>
        <w:ind w:left="540"/>
        <w:contextualSpacing/>
        <w:rPr>
          <w:rFonts w:ascii="Times New Roman" w:eastAsia="SimHei" w:hAnsi="Times New Roman" w:cs="Times New Roman"/>
          <w:sz w:val="24"/>
          <w:szCs w:val="24"/>
          <w:lang w:eastAsia="en-US"/>
        </w:rPr>
      </w:pPr>
      <w:sdt>
        <w:sdtPr>
          <w:rPr>
            <w:rFonts w:ascii="Times New Roman" w:eastAsia="SimHei" w:hAnsi="Times New Roman" w:cs="Times New Roman"/>
            <w:sz w:val="24"/>
            <w:szCs w:val="24"/>
            <w:lang w:eastAsia="en-US"/>
          </w:rPr>
          <w:id w:val="1899780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B88" w:rsidRPr="00BB6B88">
            <w:rPr>
              <w:rFonts w:ascii="Segoe UI Symbol" w:eastAsia="SimHe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BB6B88" w:rsidRPr="00BB6B88">
        <w:rPr>
          <w:rFonts w:ascii="Times New Roman" w:eastAsia="SimHei" w:hAnsi="Times New Roman" w:cs="Times New Roman"/>
          <w:sz w:val="24"/>
          <w:szCs w:val="24"/>
          <w:lang w:eastAsia="en-US"/>
        </w:rPr>
        <w:t>Child and/or youth that participates in a program that is not funded by CMP but reports the IOG.</w:t>
      </w:r>
    </w:p>
    <w:p w14:paraId="44017F74" w14:textId="77777777" w:rsidR="00BB6B88" w:rsidRPr="00BB6B88" w:rsidRDefault="00434655" w:rsidP="00BB6B88">
      <w:pPr>
        <w:spacing w:after="0" w:line="240" w:lineRule="auto"/>
        <w:ind w:left="540"/>
        <w:contextualSpacing/>
        <w:rPr>
          <w:rFonts w:ascii="Times New Roman" w:eastAsia="SimHei" w:hAnsi="Times New Roman" w:cs="Times New Roman"/>
          <w:sz w:val="24"/>
          <w:szCs w:val="24"/>
          <w:lang w:eastAsia="en-US"/>
        </w:rPr>
      </w:pPr>
      <w:sdt>
        <w:sdtPr>
          <w:rPr>
            <w:rFonts w:ascii="Times New Roman" w:eastAsia="SimHei" w:hAnsi="Times New Roman" w:cs="Times New Roman"/>
            <w:sz w:val="24"/>
            <w:szCs w:val="24"/>
            <w:lang w:eastAsia="en-US"/>
          </w:rPr>
          <w:id w:val="67924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B88" w:rsidRPr="00BB6B88">
            <w:rPr>
              <w:rFonts w:ascii="Segoe UI Symbol" w:eastAsia="SimHe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BB6B88" w:rsidRPr="00BB6B88">
        <w:rPr>
          <w:rFonts w:ascii="Times New Roman" w:eastAsia="SimHei" w:hAnsi="Times New Roman" w:cs="Times New Roman"/>
          <w:sz w:val="24"/>
          <w:szCs w:val="24"/>
          <w:lang w:eastAsia="en-US"/>
        </w:rPr>
        <w:t>DHS PA3 child and/or youth participant.</w:t>
      </w:r>
    </w:p>
    <w:p w14:paraId="08835B63" w14:textId="7EC9BA11" w:rsidR="00BB6B88" w:rsidRDefault="00434655" w:rsidP="00BB6B88">
      <w:pPr>
        <w:spacing w:after="0" w:line="240" w:lineRule="auto"/>
        <w:ind w:left="540"/>
        <w:contextualSpacing/>
        <w:rPr>
          <w:rFonts w:ascii="Times New Roman" w:eastAsia="SimHei" w:hAnsi="Times New Roman" w:cs="Times New Roman"/>
          <w:sz w:val="24"/>
          <w:szCs w:val="24"/>
          <w:lang w:eastAsia="en-US"/>
        </w:rPr>
      </w:pPr>
      <w:sdt>
        <w:sdtPr>
          <w:rPr>
            <w:rFonts w:ascii="Times New Roman" w:eastAsia="SimHei" w:hAnsi="Times New Roman" w:cs="Times New Roman"/>
            <w:sz w:val="24"/>
            <w:szCs w:val="24"/>
            <w:lang w:eastAsia="en-US"/>
          </w:rPr>
          <w:id w:val="7143946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6B88" w:rsidRPr="00BB6B88">
            <w:rPr>
              <w:rFonts w:ascii="Segoe UI Symbol" w:eastAsia="SimHei" w:hAnsi="Segoe UI Symbol" w:cs="Segoe UI Symbol"/>
              <w:sz w:val="24"/>
              <w:szCs w:val="24"/>
              <w:lang w:eastAsia="en-US"/>
            </w:rPr>
            <w:t>☒</w:t>
          </w:r>
        </w:sdtContent>
      </w:sdt>
      <w:r w:rsidR="00BB6B88" w:rsidRPr="00BB6B88">
        <w:rPr>
          <w:rFonts w:ascii="Times New Roman" w:eastAsia="SimHei" w:hAnsi="Times New Roman" w:cs="Times New Roman"/>
          <w:sz w:val="24"/>
          <w:szCs w:val="24"/>
          <w:lang w:eastAsia="en-US"/>
        </w:rPr>
        <w:t xml:space="preserve">Other CMP program/training, that </w:t>
      </w:r>
      <w:r w:rsidR="00BB6B88" w:rsidRPr="00D6536C">
        <w:rPr>
          <w:rFonts w:ascii="Times New Roman" w:eastAsia="SimHei" w:hAnsi="Times New Roman" w:cs="Times New Roman"/>
          <w:noProof/>
          <w:sz w:val="24"/>
          <w:szCs w:val="24"/>
          <w:lang w:eastAsia="en-US"/>
        </w:rPr>
        <w:t>include</w:t>
      </w:r>
      <w:r w:rsidR="00D6536C">
        <w:rPr>
          <w:rFonts w:ascii="Times New Roman" w:eastAsia="SimHei" w:hAnsi="Times New Roman" w:cs="Times New Roman"/>
          <w:noProof/>
          <w:sz w:val="24"/>
          <w:szCs w:val="24"/>
          <w:lang w:eastAsia="en-US"/>
        </w:rPr>
        <w:t>s</w:t>
      </w:r>
      <w:r w:rsidR="00BB6B88" w:rsidRPr="00BB6B88">
        <w:rPr>
          <w:rFonts w:ascii="Times New Roman" w:eastAsia="SimHei" w:hAnsi="Times New Roman" w:cs="Times New Roman"/>
          <w:sz w:val="24"/>
          <w:szCs w:val="24"/>
          <w:lang w:eastAsia="en-US"/>
        </w:rPr>
        <w:t xml:space="preserve"> a </w:t>
      </w:r>
      <w:r w:rsidR="00BB6B88" w:rsidRPr="006865DC">
        <w:rPr>
          <w:rFonts w:ascii="Times New Roman" w:eastAsia="SimHei" w:hAnsi="Times New Roman" w:cs="Times New Roman"/>
          <w:noProof/>
          <w:sz w:val="24"/>
          <w:szCs w:val="24"/>
          <w:lang w:eastAsia="en-US"/>
        </w:rPr>
        <w:t>multi</w:t>
      </w:r>
      <w:r w:rsidR="006865DC">
        <w:rPr>
          <w:rFonts w:ascii="Times New Roman" w:eastAsia="SimHei" w:hAnsi="Times New Roman" w:cs="Times New Roman"/>
          <w:noProof/>
          <w:sz w:val="24"/>
          <w:szCs w:val="24"/>
          <w:lang w:eastAsia="en-US"/>
        </w:rPr>
        <w:t>-</w:t>
      </w:r>
      <w:r w:rsidR="00BB6B88" w:rsidRPr="006865DC">
        <w:rPr>
          <w:rFonts w:ascii="Times New Roman" w:eastAsia="SimHei" w:hAnsi="Times New Roman" w:cs="Times New Roman"/>
          <w:noProof/>
          <w:sz w:val="24"/>
          <w:szCs w:val="24"/>
          <w:lang w:eastAsia="en-US"/>
        </w:rPr>
        <w:t>system</w:t>
      </w:r>
      <w:r w:rsidR="00BB6B88" w:rsidRPr="00BB6B88">
        <w:rPr>
          <w:rFonts w:ascii="Times New Roman" w:eastAsia="SimHei" w:hAnsi="Times New Roman" w:cs="Times New Roman"/>
          <w:sz w:val="24"/>
          <w:szCs w:val="24"/>
          <w:lang w:eastAsia="en-US"/>
        </w:rPr>
        <w:t xml:space="preserve"> approach.</w:t>
      </w:r>
    </w:p>
    <w:p w14:paraId="322581F4" w14:textId="33DF8933" w:rsidR="00FE0AE1" w:rsidRPr="00FE0AE1" w:rsidRDefault="008C7E50" w:rsidP="00FE0A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</w:t>
      </w:r>
      <w:r w:rsidR="00FE0AE1" w:rsidRPr="00FE0AE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rocess and Measures</w:t>
      </w:r>
    </w:p>
    <w:p w14:paraId="5CD8A90C" w14:textId="7163E790" w:rsidR="00E30029" w:rsidRDefault="00434655" w:rsidP="00E3002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id w:val="21132377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5258">
            <w:rPr>
              <w:rFonts w:ascii="MS Gothic" w:eastAsia="MS Gothic" w:hAnsi="MS Gothic" w:cs="Times New Roman" w:hint="eastAsia"/>
              <w:sz w:val="24"/>
              <w:szCs w:val="24"/>
              <w:lang w:eastAsia="en-US"/>
            </w:rPr>
            <w:t>☒</w:t>
          </w:r>
        </w:sdtContent>
      </w:sdt>
      <w:r w:rsidR="00E30029" w:rsidRPr="003D40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75% attendance at IOG meetings </w:t>
      </w:r>
    </w:p>
    <w:p w14:paraId="7EDA2439" w14:textId="4D263E90" w:rsidR="00E30029" w:rsidRPr="003D409E" w:rsidRDefault="00434655" w:rsidP="00E3002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id w:val="-876459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029" w:rsidRPr="003D409E">
            <w:rPr>
              <w:rFonts w:ascii="Segoe UI Symbol" w:eastAsia="MS Gothic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E30029" w:rsidRPr="003D409E">
        <w:rPr>
          <w:rFonts w:ascii="Times New Roman" w:eastAsia="Times New Roman" w:hAnsi="Times New Roman" w:cs="Times New Roman"/>
          <w:sz w:val="24"/>
          <w:szCs w:val="24"/>
          <w:lang w:eastAsia="en-US"/>
        </w:rPr>
        <w:t>Family agency or member participation on the IOG as a voting member, 50% of the time</w:t>
      </w:r>
    </w:p>
    <w:p w14:paraId="11AC8A02" w14:textId="4832A337" w:rsidR="00E30029" w:rsidRPr="003D409E" w:rsidRDefault="00434655" w:rsidP="00E3002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id w:val="-11198356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30029" w:rsidRPr="003D409E">
            <w:rPr>
              <w:rFonts w:ascii="Segoe UI Symbol" w:eastAsia="Times New Roman" w:hAnsi="Segoe UI Symbol" w:cs="Segoe UI Symbol"/>
              <w:sz w:val="24"/>
              <w:szCs w:val="24"/>
              <w:lang w:eastAsia="en-US"/>
            </w:rPr>
            <w:t>☒</w:t>
          </w:r>
        </w:sdtContent>
      </w:sdt>
      <w:r w:rsidR="00E30029" w:rsidRPr="003D40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Seventy-five percent of the agencies contribute resources at a service level, either in-kind or actual </w:t>
      </w:r>
      <w:r w:rsidR="00E30029" w:rsidRPr="00851935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fund</w:t>
      </w:r>
      <w:r w:rsidR="008519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23372666" w14:textId="372E6860" w:rsidR="00E30029" w:rsidRPr="003D409E" w:rsidRDefault="00434655" w:rsidP="00E3002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id w:val="3994130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30029" w:rsidRPr="003D409E">
            <w:rPr>
              <w:rFonts w:ascii="Segoe UI Symbol" w:eastAsia="Times New Roman" w:hAnsi="Segoe UI Symbol" w:cs="Segoe UI Symbol"/>
              <w:sz w:val="24"/>
              <w:szCs w:val="24"/>
              <w:lang w:eastAsia="en-US"/>
            </w:rPr>
            <w:t>☒</w:t>
          </w:r>
        </w:sdtContent>
      </w:sdt>
      <w:r w:rsidR="00E30029" w:rsidRPr="003D40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Use of </w:t>
      </w:r>
      <w:r w:rsidR="00E30029" w:rsidRPr="00851935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Evidence</w:t>
      </w:r>
      <w:r w:rsidR="00851935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-</w:t>
      </w:r>
      <w:r w:rsidR="00E30029" w:rsidRPr="00851935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Based</w:t>
      </w:r>
      <w:r w:rsidR="00E30029" w:rsidRPr="003D40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or </w:t>
      </w:r>
      <w:r w:rsidR="00E30029" w:rsidRPr="00851935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Evidence</w:t>
      </w:r>
      <w:r w:rsidR="00851935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-</w:t>
      </w:r>
      <w:r w:rsidR="00E30029" w:rsidRPr="00851935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Informed</w:t>
      </w:r>
      <w:r w:rsidR="00E30029" w:rsidRPr="003D40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practices</w:t>
      </w:r>
      <w:r w:rsidR="008519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15C8EF53" w14:textId="0FDDF47D" w:rsidR="00E30029" w:rsidRPr="003D409E" w:rsidRDefault="00434655" w:rsidP="00E3002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id w:val="-23979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029" w:rsidRPr="003D409E">
            <w:rPr>
              <w:rFonts w:ascii="Segoe UI Symbol" w:eastAsia="Times New Roman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E30029" w:rsidRPr="003D409E">
        <w:rPr>
          <w:rFonts w:ascii="Times New Roman" w:eastAsia="Times New Roman" w:hAnsi="Times New Roman" w:cs="Times New Roman"/>
          <w:sz w:val="24"/>
          <w:szCs w:val="24"/>
          <w:lang w:eastAsia="en-US"/>
        </w:rPr>
        <w:t>Process of Continuous Quality Improvement used by the IOG</w:t>
      </w:r>
      <w:r w:rsidR="008519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13567FDA" w14:textId="4B1A6F7C" w:rsidR="009A6F5F" w:rsidRDefault="00434655" w:rsidP="00E3002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id w:val="159444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029" w:rsidRPr="003D409E">
            <w:rPr>
              <w:rFonts w:ascii="Segoe UI Symbol" w:eastAsia="Times New Roman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E30029" w:rsidRPr="003D409E">
        <w:rPr>
          <w:rFonts w:ascii="Times New Roman" w:eastAsia="Times New Roman" w:hAnsi="Times New Roman" w:cs="Times New Roman"/>
          <w:sz w:val="24"/>
          <w:szCs w:val="24"/>
          <w:lang w:eastAsia="en-US"/>
        </w:rPr>
        <w:t>Evidence of cost-sharing will be reflected in the expenditures section of the annual report</w:t>
      </w:r>
    </w:p>
    <w:p w14:paraId="6A82AB94" w14:textId="77777777" w:rsidR="00186E00" w:rsidRPr="00186E00" w:rsidRDefault="00186E00" w:rsidP="00186E00">
      <w:pPr>
        <w:rPr>
          <w:rFonts w:ascii="Times New Roman" w:eastAsia="Georgia" w:hAnsi="Times New Roman" w:cs="Times New Roman"/>
          <w:noProof/>
          <w:sz w:val="24"/>
          <w:szCs w:val="24"/>
        </w:rPr>
      </w:pPr>
      <w:r w:rsidRPr="00186E00">
        <w:rPr>
          <w:rFonts w:ascii="Times New Roman" w:eastAsia="Georgia" w:hAnsi="Times New Roman" w:cs="Times New Roman"/>
          <w:b/>
          <w:sz w:val="24"/>
          <w:szCs w:val="24"/>
        </w:rPr>
        <w:t>PROCESS MEASURE: 75% attendance at IOG meetings, meeting measured from August 2017 to June 2018.</w:t>
      </w:r>
    </w:p>
    <w:p w14:paraId="5033B3B9" w14:textId="37823D3A" w:rsidR="00186E00" w:rsidRDefault="00186E00" w:rsidP="00186E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1A73A05B" wp14:editId="60DB8512">
            <wp:extent cx="3838575" cy="1924050"/>
            <wp:effectExtent l="0" t="0" r="9525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35956A4-7C18-457B-A887-BDFC9045FF2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96B26B6" w14:textId="7EB8ED47" w:rsidR="00186E00" w:rsidRDefault="00186E00" w:rsidP="00186E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773C2D8" w14:textId="4F068A4C" w:rsidR="00186E00" w:rsidRDefault="00186E00" w:rsidP="00186E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3C0795C" w14:textId="6942081F" w:rsidR="00495068" w:rsidRDefault="00D25258" w:rsidP="00115A49">
      <w:pPr>
        <w:rPr>
          <w:rFonts w:ascii="Times New Roman" w:eastAsia="Georgia" w:hAnsi="Times New Roman" w:cs="Times New Roman"/>
          <w:b/>
          <w:sz w:val="32"/>
          <w:szCs w:val="32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br w:type="page"/>
      </w:r>
      <w:r w:rsidR="00186E00">
        <w:rPr>
          <w:rFonts w:ascii="Times New Roman" w:eastAsia="Georgia" w:hAnsi="Times New Roman" w:cs="Times New Roman"/>
          <w:b/>
          <w:sz w:val="24"/>
          <w:szCs w:val="24"/>
        </w:rPr>
        <w:lastRenderedPageBreak/>
        <w:t xml:space="preserve">SFY 2017-2018 </w:t>
      </w:r>
      <w:r w:rsidR="00495068" w:rsidRPr="00D25258">
        <w:rPr>
          <w:rFonts w:ascii="Times New Roman" w:eastAsia="Georgia" w:hAnsi="Times New Roman" w:cs="Times New Roman"/>
          <w:b/>
          <w:sz w:val="32"/>
          <w:szCs w:val="32"/>
        </w:rPr>
        <w:t>Performance Measures</w:t>
      </w:r>
    </w:p>
    <w:p w14:paraId="46651098" w14:textId="159D4820" w:rsidR="00115A49" w:rsidRPr="009B300B" w:rsidRDefault="009B300B" w:rsidP="00115A49">
      <w:pPr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Child Welfare Doman</w:t>
      </w:r>
    </w:p>
    <w:tbl>
      <w:tblPr>
        <w:tblStyle w:val="LightShading1"/>
        <w:tblpPr w:leftFromText="180" w:rightFromText="180" w:vertAnchor="page" w:horzAnchor="margin" w:tblpY="1186"/>
        <w:tblW w:w="1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2920"/>
        <w:gridCol w:w="3044"/>
        <w:gridCol w:w="2407"/>
      </w:tblGrid>
      <w:tr w:rsidR="00186E00" w:rsidRPr="00495068" w14:paraId="2D0D02A7" w14:textId="77777777" w:rsidTr="00186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904B8D4" w14:textId="77777777" w:rsidR="00186E00" w:rsidRDefault="00186E00" w:rsidP="00186E00">
            <w:pPr>
              <w:rPr>
                <w:rFonts w:asciiTheme="majorHAnsi" w:hAnsiTheme="majorHAnsi"/>
                <w:color w:val="7030A0"/>
                <w:sz w:val="21"/>
                <w:szCs w:val="21"/>
              </w:rPr>
            </w:pPr>
          </w:p>
          <w:p w14:paraId="3533743C" w14:textId="77777777" w:rsidR="00186E00" w:rsidRPr="00495068" w:rsidRDefault="00186E00" w:rsidP="00186E00">
            <w:pPr>
              <w:rPr>
                <w:rFonts w:asciiTheme="majorHAnsi" w:hAnsiTheme="majorHAnsi"/>
                <w:color w:val="7030A0"/>
                <w:sz w:val="21"/>
                <w:szCs w:val="21"/>
              </w:rPr>
            </w:pPr>
            <w:r w:rsidRPr="00495068">
              <w:rPr>
                <w:rFonts w:asciiTheme="majorHAnsi" w:hAnsiTheme="majorHAnsi"/>
                <w:color w:val="7030A0"/>
                <w:sz w:val="21"/>
                <w:szCs w:val="21"/>
              </w:rPr>
              <w:t>Increase safety of children and youth</w:t>
            </w:r>
          </w:p>
        </w:tc>
        <w:tc>
          <w:tcPr>
            <w:tcW w:w="29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1FEE5C3" w14:textId="77777777" w:rsidR="00186E00" w:rsidRPr="00495068" w:rsidRDefault="00186E00" w:rsidP="00186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7030A0"/>
                <w:sz w:val="21"/>
                <w:szCs w:val="21"/>
              </w:rPr>
            </w:pPr>
            <w:r w:rsidRPr="00495068">
              <w:rPr>
                <w:rFonts w:asciiTheme="majorHAnsi" w:hAnsiTheme="majorHAnsi"/>
                <w:color w:val="7030A0"/>
                <w:sz w:val="21"/>
                <w:szCs w:val="21"/>
              </w:rPr>
              <w:t>Children/Youth served by CMP programs</w:t>
            </w:r>
          </w:p>
        </w:tc>
        <w:tc>
          <w:tcPr>
            <w:tcW w:w="30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AC113A6" w14:textId="77777777" w:rsidR="00186E00" w:rsidRPr="00495068" w:rsidRDefault="00186E00" w:rsidP="00186E00">
            <w:pPr>
              <w:ind w:left="118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7030A0"/>
                <w:sz w:val="21"/>
                <w:szCs w:val="21"/>
              </w:rPr>
            </w:pPr>
            <w:r w:rsidRPr="00495068">
              <w:rPr>
                <w:rFonts w:ascii="Cambria" w:hAnsi="Cambria"/>
                <w:color w:val="7030A0"/>
                <w:sz w:val="21"/>
                <w:szCs w:val="21"/>
              </w:rPr>
              <w:t>Number 85% of CMP youth with no substantiated abuse finding after CMP services began.</w:t>
            </w:r>
          </w:p>
        </w:tc>
        <w:tc>
          <w:tcPr>
            <w:tcW w:w="2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C1BAEC7" w14:textId="77777777" w:rsidR="00186E00" w:rsidRPr="00495068" w:rsidRDefault="00186E00" w:rsidP="00186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7030A0"/>
                <w:sz w:val="21"/>
                <w:szCs w:val="21"/>
              </w:rPr>
            </w:pPr>
            <w:r w:rsidRPr="00495068">
              <w:rPr>
                <w:rFonts w:asciiTheme="majorHAnsi" w:hAnsiTheme="majorHAnsi"/>
                <w:color w:val="7030A0"/>
                <w:sz w:val="21"/>
                <w:szCs w:val="21"/>
              </w:rPr>
              <w:t>CMP children/youth will participate in service planning by attending a CMP program to ensure no further substantiated abuse findings.</w:t>
            </w:r>
          </w:p>
        </w:tc>
      </w:tr>
    </w:tbl>
    <w:p w14:paraId="0CA2B81F" w14:textId="77777777" w:rsidR="00186E00" w:rsidRDefault="00186E00" w:rsidP="00A800B2">
      <w:pPr>
        <w:rPr>
          <w:rFonts w:ascii="Times New Roman" w:eastAsia="Georgia" w:hAnsi="Times New Roman" w:cs="Times New Roman"/>
          <w:noProof/>
          <w:sz w:val="24"/>
          <w:szCs w:val="24"/>
        </w:rPr>
      </w:pPr>
    </w:p>
    <w:p w14:paraId="3627C4EB" w14:textId="672B8BE5" w:rsidR="00495068" w:rsidRDefault="00374688" w:rsidP="00A800B2">
      <w:pPr>
        <w:rPr>
          <w:rFonts w:ascii="Times New Roman" w:eastAsia="Georgia" w:hAnsi="Times New Roman" w:cs="Times New Roman"/>
          <w:sz w:val="24"/>
          <w:szCs w:val="24"/>
        </w:rPr>
      </w:pPr>
      <w:r w:rsidRPr="004F5244">
        <w:rPr>
          <w:rFonts w:ascii="Times New Roman" w:eastAsia="Georgia" w:hAnsi="Times New Roman" w:cs="Times New Roman"/>
          <w:noProof/>
          <w:sz w:val="24"/>
          <w:szCs w:val="24"/>
        </w:rPr>
        <w:t>Juvenile</w:t>
      </w:r>
      <w:r w:rsidRPr="00374688">
        <w:rPr>
          <w:rFonts w:ascii="Times New Roman" w:eastAsia="Georgia" w:hAnsi="Times New Roman" w:cs="Times New Roman"/>
          <w:sz w:val="24"/>
          <w:szCs w:val="24"/>
        </w:rPr>
        <w:t xml:space="preserve"> Domain</w:t>
      </w:r>
    </w:p>
    <w:tbl>
      <w:tblPr>
        <w:tblStyle w:val="LightShading1"/>
        <w:tblpPr w:leftFromText="180" w:rightFromText="180" w:vertAnchor="page" w:horzAnchor="margin" w:tblpY="3781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2178"/>
        <w:gridCol w:w="2912"/>
        <w:gridCol w:w="2601"/>
      </w:tblGrid>
      <w:tr w:rsidR="00186E00" w:rsidRPr="00495068" w14:paraId="7F6664D0" w14:textId="77777777" w:rsidTr="00186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  <w:vAlign w:val="center"/>
          </w:tcPr>
          <w:p w14:paraId="693608C6" w14:textId="77777777" w:rsidR="00186E00" w:rsidRPr="00495068" w:rsidRDefault="00186E00" w:rsidP="00186E00">
            <w:pPr>
              <w:spacing w:after="200" w:line="276" w:lineRule="auto"/>
              <w:rPr>
                <w:rFonts w:asciiTheme="majorHAnsi" w:hAnsiTheme="majorHAnsi"/>
                <w:color w:val="7030A0"/>
                <w:sz w:val="21"/>
                <w:szCs w:val="21"/>
              </w:rPr>
            </w:pPr>
            <w:r w:rsidRPr="00495068">
              <w:rPr>
                <w:rFonts w:asciiTheme="majorHAnsi" w:hAnsiTheme="majorHAnsi"/>
                <w:color w:val="7030A0"/>
                <w:sz w:val="21"/>
                <w:szCs w:val="21"/>
              </w:rPr>
              <w:t xml:space="preserve">Prevent involvement with juvenile justice system </w:t>
            </w:r>
          </w:p>
        </w:tc>
        <w:tc>
          <w:tcPr>
            <w:tcW w:w="21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  <w:vAlign w:val="center"/>
          </w:tcPr>
          <w:p w14:paraId="58FB7257" w14:textId="77777777" w:rsidR="00186E00" w:rsidRPr="00495068" w:rsidRDefault="00186E00" w:rsidP="00186E00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7030A0"/>
                <w:sz w:val="21"/>
                <w:szCs w:val="21"/>
              </w:rPr>
            </w:pPr>
            <w:r w:rsidRPr="00495068">
              <w:rPr>
                <w:rFonts w:asciiTheme="majorHAnsi" w:hAnsiTheme="majorHAnsi"/>
                <w:color w:val="7030A0"/>
                <w:sz w:val="21"/>
                <w:szCs w:val="21"/>
              </w:rPr>
              <w:t>Children/Youth served by CMP programs</w:t>
            </w:r>
          </w:p>
        </w:tc>
        <w:tc>
          <w:tcPr>
            <w:tcW w:w="29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  <w:vAlign w:val="center"/>
          </w:tcPr>
          <w:p w14:paraId="415E485A" w14:textId="77777777" w:rsidR="00186E00" w:rsidRPr="00495068" w:rsidRDefault="00186E00" w:rsidP="00186E00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7030A0"/>
                <w:sz w:val="21"/>
                <w:szCs w:val="21"/>
              </w:rPr>
            </w:pPr>
            <w:r w:rsidRPr="00495068">
              <w:rPr>
                <w:rFonts w:asciiTheme="majorHAnsi" w:hAnsiTheme="majorHAnsi"/>
                <w:color w:val="7030A0"/>
                <w:sz w:val="21"/>
                <w:szCs w:val="21"/>
              </w:rPr>
              <w:t>Number 80% of children and youth who did not enter into detention due to CMP involvement while involved with CMP</w:t>
            </w:r>
          </w:p>
        </w:tc>
        <w:tc>
          <w:tcPr>
            <w:tcW w:w="2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  <w:vAlign w:val="center"/>
          </w:tcPr>
          <w:p w14:paraId="590A68E1" w14:textId="77777777" w:rsidR="00186E00" w:rsidRPr="00495068" w:rsidRDefault="00186E00" w:rsidP="00186E00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7030A0"/>
                <w:sz w:val="21"/>
                <w:szCs w:val="21"/>
              </w:rPr>
            </w:pPr>
            <w:r w:rsidRPr="00495068">
              <w:rPr>
                <w:rFonts w:asciiTheme="majorHAnsi" w:hAnsiTheme="majorHAnsi"/>
                <w:color w:val="7030A0"/>
                <w:sz w:val="21"/>
                <w:szCs w:val="21"/>
              </w:rPr>
              <w:t>CMP children/youth will participate in service planning by attending a CMP program to ensure no youth entering into detention while involvement with CMP program(s)</w:t>
            </w:r>
          </w:p>
        </w:tc>
      </w:tr>
    </w:tbl>
    <w:p w14:paraId="3B00DA29" w14:textId="77777777" w:rsidR="00495068" w:rsidRDefault="00495068" w:rsidP="00A800B2">
      <w:pPr>
        <w:rPr>
          <w:rFonts w:ascii="Times New Roman" w:eastAsia="Georgia" w:hAnsi="Times New Roman" w:cs="Times New Roman"/>
          <w:sz w:val="24"/>
          <w:szCs w:val="24"/>
        </w:rPr>
      </w:pPr>
    </w:p>
    <w:p w14:paraId="71AA3749" w14:textId="77777777" w:rsidR="00D25258" w:rsidRDefault="00D25258" w:rsidP="00374688">
      <w:pPr>
        <w:rPr>
          <w:rFonts w:ascii="Times New Roman" w:eastAsia="Georgia" w:hAnsi="Times New Roman" w:cs="Times New Roman"/>
          <w:sz w:val="24"/>
          <w:szCs w:val="24"/>
        </w:rPr>
      </w:pPr>
    </w:p>
    <w:p w14:paraId="09B702E6" w14:textId="77777777" w:rsidR="00D25258" w:rsidRDefault="00D25258" w:rsidP="00374688">
      <w:pPr>
        <w:rPr>
          <w:rFonts w:ascii="Times New Roman" w:eastAsia="Georgia" w:hAnsi="Times New Roman" w:cs="Times New Roman"/>
          <w:sz w:val="24"/>
          <w:szCs w:val="24"/>
        </w:rPr>
      </w:pPr>
    </w:p>
    <w:p w14:paraId="36CB94EF" w14:textId="77777777" w:rsidR="00D25258" w:rsidRDefault="00D25258" w:rsidP="00374688">
      <w:pPr>
        <w:rPr>
          <w:rFonts w:ascii="Times New Roman" w:eastAsia="Georgia" w:hAnsi="Times New Roman" w:cs="Times New Roman"/>
          <w:sz w:val="24"/>
          <w:szCs w:val="24"/>
        </w:rPr>
      </w:pPr>
    </w:p>
    <w:p w14:paraId="700385C5" w14:textId="77777777" w:rsidR="00D25258" w:rsidRDefault="00D25258" w:rsidP="00374688">
      <w:pPr>
        <w:rPr>
          <w:rFonts w:ascii="Times New Roman" w:eastAsia="Georgia" w:hAnsi="Times New Roman" w:cs="Times New Roman"/>
          <w:sz w:val="24"/>
          <w:szCs w:val="24"/>
        </w:rPr>
      </w:pPr>
    </w:p>
    <w:tbl>
      <w:tblPr>
        <w:tblStyle w:val="LightList"/>
        <w:tblpPr w:leftFromText="180" w:rightFromText="180" w:vertAnchor="page" w:horzAnchor="margin" w:tblpY="6871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1844"/>
        <w:gridCol w:w="3646"/>
        <w:gridCol w:w="3248"/>
      </w:tblGrid>
      <w:tr w:rsidR="00186E00" w:rsidRPr="00374688" w14:paraId="0A131D50" w14:textId="77777777" w:rsidTr="00186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shd w:val="clear" w:color="auto" w:fill="E5DFEC" w:themeFill="accent4" w:themeFillTint="33"/>
          </w:tcPr>
          <w:p w14:paraId="3CE8E9FF" w14:textId="77777777" w:rsidR="00186E00" w:rsidRPr="00374688" w:rsidRDefault="00186E00" w:rsidP="00186E00">
            <w:pPr>
              <w:rPr>
                <w:rFonts w:ascii="Times New Roman" w:eastAsia="Georgia" w:hAnsi="Times New Roman" w:cs="Times New Roman"/>
                <w:color w:val="7030A0"/>
                <w:sz w:val="24"/>
                <w:szCs w:val="24"/>
              </w:rPr>
            </w:pPr>
            <w:r w:rsidRPr="00374688">
              <w:rPr>
                <w:rFonts w:ascii="Times New Roman" w:eastAsia="Georgia" w:hAnsi="Times New Roman" w:cs="Times New Roman"/>
                <w:color w:val="7030A0"/>
                <w:sz w:val="24"/>
                <w:szCs w:val="24"/>
              </w:rPr>
              <w:t>Decrease disciplinary problems at school</w:t>
            </w:r>
          </w:p>
        </w:tc>
        <w:tc>
          <w:tcPr>
            <w:tcW w:w="1844" w:type="dxa"/>
            <w:shd w:val="clear" w:color="auto" w:fill="E5DFEC" w:themeFill="accent4" w:themeFillTint="33"/>
          </w:tcPr>
          <w:p w14:paraId="4E65BACC" w14:textId="77777777" w:rsidR="00186E00" w:rsidRPr="00374688" w:rsidRDefault="00186E00" w:rsidP="00186E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eorgia" w:hAnsi="Times New Roman" w:cs="Times New Roman"/>
                <w:color w:val="7030A0"/>
                <w:sz w:val="24"/>
                <w:szCs w:val="24"/>
              </w:rPr>
            </w:pPr>
            <w:r w:rsidRPr="00374688">
              <w:rPr>
                <w:rFonts w:ascii="Times New Roman" w:eastAsia="Georgia" w:hAnsi="Times New Roman" w:cs="Times New Roman"/>
                <w:color w:val="7030A0"/>
                <w:sz w:val="24"/>
                <w:szCs w:val="24"/>
              </w:rPr>
              <w:t>Children/Youth served by CMP programs</w:t>
            </w:r>
          </w:p>
        </w:tc>
        <w:tc>
          <w:tcPr>
            <w:tcW w:w="3646" w:type="dxa"/>
            <w:shd w:val="clear" w:color="auto" w:fill="E5DFEC" w:themeFill="accent4" w:themeFillTint="33"/>
          </w:tcPr>
          <w:p w14:paraId="2FBBF1D0" w14:textId="77777777" w:rsidR="00186E00" w:rsidRPr="00374688" w:rsidRDefault="00186E00" w:rsidP="00186E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eorgia" w:hAnsi="Times New Roman" w:cs="Times New Roman"/>
                <w:color w:val="7030A0"/>
                <w:sz w:val="24"/>
                <w:szCs w:val="24"/>
              </w:rPr>
            </w:pPr>
            <w:r w:rsidRPr="00374688">
              <w:rPr>
                <w:rFonts w:ascii="Times New Roman" w:eastAsia="Georgia" w:hAnsi="Times New Roman" w:cs="Times New Roman"/>
                <w:color w:val="7030A0"/>
                <w:sz w:val="24"/>
                <w:szCs w:val="24"/>
              </w:rPr>
              <w:t>Number 75% of children and youth with fewer disciplinary actions (referrals, suspensions or expulsions) while involved with CMP services</w:t>
            </w:r>
          </w:p>
          <w:p w14:paraId="583879E6" w14:textId="77777777" w:rsidR="00186E00" w:rsidRPr="00374688" w:rsidRDefault="00186E00" w:rsidP="00186E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eorgia" w:hAnsi="Times New Roman" w:cs="Times New Roman"/>
                <w:color w:val="7030A0"/>
                <w:sz w:val="24"/>
                <w:szCs w:val="24"/>
              </w:rPr>
            </w:pPr>
          </w:p>
          <w:p w14:paraId="09A95562" w14:textId="77777777" w:rsidR="00186E00" w:rsidRPr="00374688" w:rsidRDefault="00186E00" w:rsidP="00186E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eorgia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E5DFEC" w:themeFill="accent4" w:themeFillTint="33"/>
          </w:tcPr>
          <w:p w14:paraId="403D4880" w14:textId="77777777" w:rsidR="00186E00" w:rsidRPr="00374688" w:rsidRDefault="00186E00" w:rsidP="00186E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eorgia" w:hAnsi="Times New Roman" w:cs="Times New Roman"/>
                <w:color w:val="7030A0"/>
                <w:sz w:val="24"/>
                <w:szCs w:val="24"/>
              </w:rPr>
            </w:pPr>
            <w:r w:rsidRPr="00374688">
              <w:rPr>
                <w:rFonts w:ascii="Times New Roman" w:eastAsia="Georgia" w:hAnsi="Times New Roman" w:cs="Times New Roman"/>
                <w:color w:val="7030A0"/>
                <w:sz w:val="24"/>
                <w:szCs w:val="24"/>
              </w:rPr>
              <w:t>CMP children/youth will participate in service planning by attending a CMP program to ensure children/youth will have fewer disciplinary actions while involvement with CMP program(s)</w:t>
            </w:r>
          </w:p>
        </w:tc>
      </w:tr>
    </w:tbl>
    <w:p w14:paraId="4124F2AE" w14:textId="541CA1B5" w:rsidR="00D25258" w:rsidRDefault="00D25258" w:rsidP="00374688">
      <w:pPr>
        <w:rPr>
          <w:rFonts w:ascii="Times New Roman" w:eastAsia="Georgia" w:hAnsi="Times New Roman" w:cs="Times New Roman"/>
          <w:sz w:val="24"/>
          <w:szCs w:val="24"/>
        </w:rPr>
      </w:pPr>
      <w:r w:rsidRPr="00D25258">
        <w:rPr>
          <w:rFonts w:ascii="Times New Roman" w:eastAsia="Georgia" w:hAnsi="Times New Roman" w:cs="Times New Roman"/>
          <w:sz w:val="24"/>
          <w:szCs w:val="24"/>
        </w:rPr>
        <w:t>Education Domain</w:t>
      </w:r>
    </w:p>
    <w:p w14:paraId="1D496701" w14:textId="77777777" w:rsidR="00186E00" w:rsidRDefault="00186E00" w:rsidP="00A800B2">
      <w:pPr>
        <w:rPr>
          <w:rFonts w:ascii="Times New Roman" w:eastAsia="Georgia" w:hAnsi="Times New Roman" w:cs="Times New Roman"/>
          <w:sz w:val="24"/>
          <w:szCs w:val="24"/>
        </w:rPr>
      </w:pPr>
    </w:p>
    <w:p w14:paraId="74DC8084" w14:textId="23D00338" w:rsidR="00495068" w:rsidRDefault="00186E00" w:rsidP="00A800B2">
      <w:pPr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M</w:t>
      </w:r>
      <w:r w:rsidR="00374688" w:rsidRPr="00374688">
        <w:rPr>
          <w:rFonts w:ascii="Times New Roman" w:eastAsia="Georgia" w:hAnsi="Times New Roman" w:cs="Times New Roman"/>
          <w:sz w:val="24"/>
          <w:szCs w:val="24"/>
        </w:rPr>
        <w:t>ental/Health Domain</w:t>
      </w:r>
    </w:p>
    <w:tbl>
      <w:tblPr>
        <w:tblStyle w:val="LightList1"/>
        <w:tblpPr w:leftFromText="180" w:rightFromText="180" w:vertAnchor="page" w:horzAnchor="margin" w:tblpY="10306"/>
        <w:tblW w:w="1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1802"/>
        <w:gridCol w:w="2939"/>
        <w:gridCol w:w="3842"/>
      </w:tblGrid>
      <w:tr w:rsidR="00186E00" w:rsidRPr="00374688" w14:paraId="6486DC9D" w14:textId="77777777" w:rsidTr="00186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  <w:shd w:val="clear" w:color="auto" w:fill="D6E3BC" w:themeFill="accent3" w:themeFillTint="66"/>
          </w:tcPr>
          <w:p w14:paraId="7C27EFB4" w14:textId="77777777" w:rsidR="00186E00" w:rsidRPr="00374688" w:rsidRDefault="00186E00" w:rsidP="00186E00">
            <w:pPr>
              <w:rPr>
                <w:rFonts w:asciiTheme="majorHAnsi" w:hAnsiTheme="majorHAnsi"/>
                <w:color w:val="7030A0"/>
                <w:sz w:val="21"/>
                <w:szCs w:val="21"/>
              </w:rPr>
            </w:pPr>
            <w:r w:rsidRPr="00374688">
              <w:rPr>
                <w:rFonts w:asciiTheme="majorHAnsi" w:hAnsiTheme="majorHAnsi"/>
                <w:color w:val="7030A0"/>
                <w:sz w:val="21"/>
                <w:szCs w:val="21"/>
              </w:rPr>
              <w:t>Increase children and youth’s health</w:t>
            </w:r>
          </w:p>
        </w:tc>
        <w:tc>
          <w:tcPr>
            <w:tcW w:w="1802" w:type="dxa"/>
            <w:shd w:val="clear" w:color="auto" w:fill="D6E3BC" w:themeFill="accent3" w:themeFillTint="66"/>
          </w:tcPr>
          <w:p w14:paraId="2323D343" w14:textId="77777777" w:rsidR="00186E00" w:rsidRPr="00374688" w:rsidRDefault="00186E00" w:rsidP="00186E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7030A0"/>
                <w:sz w:val="21"/>
                <w:szCs w:val="21"/>
              </w:rPr>
            </w:pPr>
            <w:r w:rsidRPr="00374688">
              <w:rPr>
                <w:rFonts w:asciiTheme="majorHAnsi" w:hAnsiTheme="majorHAnsi"/>
                <w:color w:val="7030A0"/>
                <w:sz w:val="21"/>
                <w:szCs w:val="21"/>
              </w:rPr>
              <w:t>Children/Youth served by CMP programs</w:t>
            </w:r>
          </w:p>
        </w:tc>
        <w:tc>
          <w:tcPr>
            <w:tcW w:w="2939" w:type="dxa"/>
            <w:shd w:val="clear" w:color="auto" w:fill="D6E3BC" w:themeFill="accent3" w:themeFillTint="66"/>
          </w:tcPr>
          <w:p w14:paraId="306C8962" w14:textId="77777777" w:rsidR="00186E00" w:rsidRPr="00374688" w:rsidRDefault="00186E00" w:rsidP="00186E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7030A0"/>
                <w:sz w:val="21"/>
                <w:szCs w:val="21"/>
              </w:rPr>
            </w:pPr>
            <w:r w:rsidRPr="00374688">
              <w:rPr>
                <w:rFonts w:asciiTheme="majorHAnsi" w:hAnsiTheme="majorHAnsi"/>
                <w:color w:val="7030A0"/>
                <w:sz w:val="21"/>
                <w:szCs w:val="21"/>
              </w:rPr>
              <w:t xml:space="preserve">Number 95% of children and youth who established linkages </w:t>
            </w:r>
            <w:r w:rsidRPr="00ED46A0">
              <w:rPr>
                <w:rFonts w:asciiTheme="majorHAnsi" w:hAnsiTheme="majorHAnsi"/>
                <w:noProof/>
                <w:color w:val="7030A0"/>
                <w:sz w:val="21"/>
                <w:szCs w:val="21"/>
              </w:rPr>
              <w:t>to</w:t>
            </w:r>
            <w:r w:rsidRPr="00374688">
              <w:rPr>
                <w:rFonts w:asciiTheme="majorHAnsi" w:hAnsiTheme="majorHAnsi"/>
                <w:color w:val="7030A0"/>
                <w:sz w:val="21"/>
                <w:szCs w:val="21"/>
              </w:rPr>
              <w:t xml:space="preserve"> a) primary care provider; b) oral care provider; c) substance abuse provider; d) mental health provider; or e) health insurance coverage</w:t>
            </w:r>
          </w:p>
        </w:tc>
        <w:tc>
          <w:tcPr>
            <w:tcW w:w="3842" w:type="dxa"/>
            <w:shd w:val="clear" w:color="auto" w:fill="D6E3BC" w:themeFill="accent3" w:themeFillTint="66"/>
          </w:tcPr>
          <w:p w14:paraId="4EDF387C" w14:textId="77777777" w:rsidR="00186E00" w:rsidRPr="00374688" w:rsidRDefault="00186E00" w:rsidP="00186E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7030A0"/>
                <w:sz w:val="21"/>
                <w:szCs w:val="21"/>
              </w:rPr>
            </w:pPr>
            <w:r w:rsidRPr="00374688">
              <w:rPr>
                <w:rFonts w:asciiTheme="majorHAnsi" w:hAnsiTheme="majorHAnsi"/>
                <w:color w:val="7030A0"/>
                <w:sz w:val="21"/>
                <w:szCs w:val="21"/>
              </w:rPr>
              <w:t>CMP children/youth will participate in service planning by attending CMP program. The service plan will reflect specific health care for all children/youth.</w:t>
            </w:r>
          </w:p>
        </w:tc>
      </w:tr>
    </w:tbl>
    <w:p w14:paraId="351A63F6" w14:textId="5079A657" w:rsidR="00186E00" w:rsidRDefault="00186E00" w:rsidP="00A800B2">
      <w:pPr>
        <w:rPr>
          <w:rFonts w:ascii="Times New Roman" w:eastAsia="Georgia" w:hAnsi="Times New Roman" w:cs="Times New Roman"/>
          <w:sz w:val="24"/>
          <w:szCs w:val="24"/>
        </w:rPr>
      </w:pPr>
    </w:p>
    <w:p w14:paraId="760AE766" w14:textId="253E80CE" w:rsidR="003F1FEF" w:rsidRDefault="003F1FEF" w:rsidP="005B6D2A">
      <w:pPr>
        <w:rPr>
          <w:rFonts w:ascii="Times New Roman" w:eastAsia="Georgia" w:hAnsi="Times New Roman" w:cs="Times New Roman"/>
          <w:b/>
          <w:sz w:val="32"/>
          <w:szCs w:val="32"/>
        </w:rPr>
      </w:pPr>
    </w:p>
    <w:p w14:paraId="69E015C2" w14:textId="77777777" w:rsidR="00186E00" w:rsidRDefault="00186E00" w:rsidP="005B6D2A">
      <w:pPr>
        <w:rPr>
          <w:rFonts w:ascii="Times New Roman" w:eastAsia="Georgia" w:hAnsi="Times New Roman" w:cs="Times New Roman"/>
          <w:b/>
          <w:sz w:val="32"/>
          <w:szCs w:val="32"/>
        </w:rPr>
      </w:pPr>
    </w:p>
    <w:p w14:paraId="3F7AAB20" w14:textId="16C3BFE8" w:rsidR="00A93629" w:rsidRDefault="00A93629" w:rsidP="00D25258">
      <w:pPr>
        <w:jc w:val="center"/>
        <w:rPr>
          <w:rFonts w:ascii="Times New Roman" w:eastAsia="Georgia" w:hAnsi="Times New Roman" w:cs="Times New Roman"/>
          <w:noProof/>
          <w:sz w:val="32"/>
          <w:szCs w:val="32"/>
        </w:rPr>
      </w:pPr>
    </w:p>
    <w:p w14:paraId="096CF3BD" w14:textId="77777777" w:rsidR="00A93629" w:rsidRDefault="00A93629" w:rsidP="00D25258">
      <w:pPr>
        <w:jc w:val="center"/>
        <w:rPr>
          <w:rFonts w:ascii="Times New Roman" w:eastAsia="Georgia" w:hAnsi="Times New Roman" w:cs="Times New Roman"/>
          <w:noProof/>
          <w:sz w:val="32"/>
          <w:szCs w:val="32"/>
        </w:rPr>
      </w:pPr>
    </w:p>
    <w:p w14:paraId="6FB0F524" w14:textId="6003B613" w:rsidR="00D25258" w:rsidRPr="00D25258" w:rsidRDefault="00D25258" w:rsidP="00D25258">
      <w:pPr>
        <w:jc w:val="center"/>
        <w:rPr>
          <w:rFonts w:ascii="Times New Roman" w:eastAsia="Georgia" w:hAnsi="Times New Roman" w:cs="Times New Roman"/>
          <w:noProof/>
          <w:sz w:val="32"/>
          <w:szCs w:val="32"/>
        </w:rPr>
      </w:pPr>
      <w:r>
        <w:rPr>
          <w:rFonts w:ascii="Times New Roman" w:eastAsia="Georgia" w:hAnsi="Times New Roman" w:cs="Times New Roman"/>
          <w:noProof/>
          <w:sz w:val="32"/>
          <w:szCs w:val="32"/>
        </w:rPr>
        <w:t>SFY 17-18 Programs and Events</w:t>
      </w:r>
    </w:p>
    <w:p w14:paraId="72B95618" w14:textId="77777777" w:rsidR="00D25258" w:rsidRPr="00D25258" w:rsidRDefault="00D25258" w:rsidP="00D25258">
      <w:pPr>
        <w:rPr>
          <w:rFonts w:ascii="Times New Roman" w:eastAsia="Georgia" w:hAnsi="Times New Roman" w:cs="Times New Roman"/>
          <w:noProof/>
          <w:sz w:val="24"/>
          <w:szCs w:val="24"/>
        </w:rPr>
      </w:pPr>
      <w:r w:rsidRPr="00D25258">
        <w:rPr>
          <w:rFonts w:ascii="Times New Roman" w:eastAsia="Georgia" w:hAnsi="Times New Roman" w:cs="Times New Roman"/>
          <w:noProof/>
          <w:sz w:val="24"/>
          <w:szCs w:val="24"/>
        </w:rPr>
        <w:t>Alliance Summer Program: 21 youth</w:t>
      </w:r>
      <w:r w:rsidRPr="00D25258">
        <w:rPr>
          <w:rFonts w:ascii="Times New Roman" w:eastAsia="Georgia" w:hAnsi="Times New Roman" w:cs="Times New Roman"/>
          <w:noProof/>
          <w:sz w:val="24"/>
          <w:szCs w:val="24"/>
        </w:rPr>
        <w:tab/>
      </w:r>
    </w:p>
    <w:p w14:paraId="4B28C5D6" w14:textId="397889E0" w:rsidR="00D25258" w:rsidRPr="00D25258" w:rsidRDefault="00D25258" w:rsidP="00D25258">
      <w:pPr>
        <w:rPr>
          <w:rFonts w:ascii="Times New Roman" w:eastAsia="Georgia" w:hAnsi="Times New Roman" w:cs="Times New Roman"/>
          <w:noProof/>
          <w:sz w:val="24"/>
          <w:szCs w:val="24"/>
        </w:rPr>
      </w:pPr>
      <w:r w:rsidRPr="00D25258">
        <w:rPr>
          <w:rFonts w:ascii="Times New Roman" w:eastAsia="Georgia" w:hAnsi="Times New Roman" w:cs="Times New Roman"/>
          <w:noProof/>
          <w:sz w:val="24"/>
          <w:szCs w:val="24"/>
        </w:rPr>
        <w:t>Alliance</w:t>
      </w:r>
      <w:r w:rsidR="003F1FEF">
        <w:rPr>
          <w:rFonts w:ascii="Times New Roman" w:eastAsia="Georgia" w:hAnsi="Times New Roman" w:cs="Times New Roman"/>
          <w:noProof/>
          <w:sz w:val="24"/>
          <w:szCs w:val="24"/>
        </w:rPr>
        <w:t xml:space="preserve"> After School Support: </w:t>
      </w:r>
      <w:r w:rsidRPr="00D25258">
        <w:rPr>
          <w:rFonts w:ascii="Times New Roman" w:eastAsia="Georgia" w:hAnsi="Times New Roman" w:cs="Times New Roman"/>
          <w:noProof/>
          <w:sz w:val="24"/>
          <w:szCs w:val="24"/>
        </w:rPr>
        <w:t xml:space="preserve"> </w:t>
      </w:r>
      <w:r w:rsidR="003F1FEF">
        <w:rPr>
          <w:rFonts w:ascii="Times New Roman" w:eastAsia="Georgia" w:hAnsi="Times New Roman" w:cs="Times New Roman"/>
          <w:noProof/>
          <w:sz w:val="24"/>
          <w:szCs w:val="24"/>
        </w:rPr>
        <w:t>7</w:t>
      </w:r>
      <w:r w:rsidRPr="00D25258">
        <w:rPr>
          <w:rFonts w:ascii="Times New Roman" w:eastAsia="Georgia" w:hAnsi="Times New Roman" w:cs="Times New Roman"/>
          <w:noProof/>
          <w:sz w:val="24"/>
          <w:szCs w:val="24"/>
        </w:rPr>
        <w:t xml:space="preserve"> participating in Elizabeth / 2 participating in Elbert</w:t>
      </w:r>
    </w:p>
    <w:p w14:paraId="693D4E12" w14:textId="27BA7624" w:rsidR="00186E00" w:rsidRDefault="00186E00" w:rsidP="00D25258">
      <w:pPr>
        <w:rPr>
          <w:rFonts w:ascii="Times New Roman" w:eastAsia="Georgia" w:hAnsi="Times New Roman" w:cs="Times New Roman"/>
          <w:noProof/>
          <w:sz w:val="24"/>
          <w:szCs w:val="24"/>
        </w:rPr>
      </w:pPr>
      <w:r>
        <w:rPr>
          <w:rFonts w:ascii="Times New Roman" w:eastAsia="Georgia" w:hAnsi="Times New Roman" w:cs="Times New Roman"/>
          <w:noProof/>
          <w:sz w:val="24"/>
          <w:szCs w:val="24"/>
        </w:rPr>
        <w:t xml:space="preserve">RISC Program: </w:t>
      </w:r>
      <w:r w:rsidR="00434655">
        <w:rPr>
          <w:rFonts w:ascii="Times New Roman" w:eastAsia="Georgia" w:hAnsi="Times New Roman" w:cs="Times New Roman"/>
          <w:noProof/>
          <w:sz w:val="24"/>
          <w:szCs w:val="24"/>
        </w:rPr>
        <w:t>10</w:t>
      </w:r>
      <w:bookmarkStart w:id="0" w:name="_GoBack"/>
      <w:bookmarkEnd w:id="0"/>
      <w:r w:rsidR="00434655">
        <w:rPr>
          <w:rFonts w:ascii="Times New Roman" w:eastAsia="Georgia" w:hAnsi="Times New Roman" w:cs="Times New Roman"/>
          <w:noProof/>
          <w:sz w:val="24"/>
          <w:szCs w:val="24"/>
        </w:rPr>
        <w:t xml:space="preserve"> referrals and assessments</w:t>
      </w:r>
    </w:p>
    <w:p w14:paraId="763A8AF7" w14:textId="2AC88259" w:rsidR="00D25258" w:rsidRDefault="00D25258" w:rsidP="00D25258">
      <w:pPr>
        <w:rPr>
          <w:rFonts w:ascii="Times New Roman" w:eastAsia="Georgia" w:hAnsi="Times New Roman" w:cs="Times New Roman"/>
          <w:noProof/>
          <w:sz w:val="24"/>
          <w:szCs w:val="24"/>
        </w:rPr>
      </w:pPr>
      <w:r w:rsidRPr="00D25258">
        <w:rPr>
          <w:rFonts w:ascii="Times New Roman" w:eastAsia="Georgia" w:hAnsi="Times New Roman" w:cs="Times New Roman"/>
          <w:noProof/>
          <w:sz w:val="24"/>
          <w:szCs w:val="24"/>
        </w:rPr>
        <w:t>Second Chance Tobacco Program: 0 referral/ 2 participated</w:t>
      </w:r>
    </w:p>
    <w:p w14:paraId="34812C0B" w14:textId="77777777" w:rsidR="00186E00" w:rsidRDefault="003F1FEF" w:rsidP="00D25258">
      <w:r>
        <w:rPr>
          <w:rFonts w:ascii="Times New Roman" w:eastAsia="Georgia" w:hAnsi="Times New Roman" w:cs="Times New Roman"/>
          <w:noProof/>
          <w:sz w:val="24"/>
          <w:szCs w:val="24"/>
        </w:rPr>
        <w:t>Teen Substance Abuse Group: 3 referrals (begins November 16, 2017)</w:t>
      </w:r>
      <w:r w:rsidR="00186E00" w:rsidRPr="00186E00">
        <w:t xml:space="preserve"> </w:t>
      </w:r>
    </w:p>
    <w:p w14:paraId="400EDD92" w14:textId="77777777" w:rsidR="00186E00" w:rsidRDefault="00186E00" w:rsidP="00186E00">
      <w:pPr>
        <w:jc w:val="center"/>
        <w:rPr>
          <w:rFonts w:ascii="Times New Roman" w:eastAsia="Georgia" w:hAnsi="Times New Roman" w:cs="Times New Roman"/>
          <w:b/>
          <w:noProof/>
          <w:sz w:val="24"/>
          <w:szCs w:val="24"/>
        </w:rPr>
      </w:pPr>
    </w:p>
    <w:p w14:paraId="45BE261A" w14:textId="77777777" w:rsidR="00186E00" w:rsidRDefault="00186E00" w:rsidP="00186E00">
      <w:pPr>
        <w:jc w:val="center"/>
        <w:rPr>
          <w:rFonts w:ascii="Times New Roman" w:eastAsia="Georgia" w:hAnsi="Times New Roman" w:cs="Times New Roman"/>
          <w:b/>
          <w:noProof/>
          <w:sz w:val="24"/>
          <w:szCs w:val="24"/>
        </w:rPr>
      </w:pPr>
    </w:p>
    <w:p w14:paraId="30497A6D" w14:textId="15570096" w:rsidR="003F1FEF" w:rsidRPr="00186E00" w:rsidRDefault="00186E00" w:rsidP="00186E00">
      <w:pPr>
        <w:jc w:val="center"/>
        <w:rPr>
          <w:rFonts w:ascii="Times New Roman" w:eastAsia="Georgia" w:hAnsi="Times New Roman" w:cs="Times New Roman"/>
          <w:b/>
          <w:noProof/>
          <w:sz w:val="24"/>
          <w:szCs w:val="24"/>
        </w:rPr>
      </w:pPr>
      <w:r w:rsidRPr="00186E00">
        <w:rPr>
          <w:rFonts w:ascii="Times New Roman" w:eastAsia="Georgia" w:hAnsi="Times New Roman" w:cs="Times New Roman"/>
          <w:b/>
          <w:noProof/>
          <w:sz w:val="24"/>
          <w:szCs w:val="24"/>
        </w:rPr>
        <w:t xml:space="preserve">SFY 17-18 Total children/youth served </w:t>
      </w:r>
      <w:r>
        <w:rPr>
          <w:rFonts w:ascii="Times New Roman" w:eastAsia="Georgia" w:hAnsi="Times New Roman" w:cs="Times New Roman"/>
          <w:b/>
          <w:noProof/>
          <w:sz w:val="24"/>
          <w:szCs w:val="24"/>
        </w:rPr>
        <w:t xml:space="preserve">to date </w:t>
      </w:r>
      <w:r w:rsidRPr="00186E00">
        <w:rPr>
          <w:rFonts w:ascii="Times New Roman" w:eastAsia="Georgia" w:hAnsi="Times New Roman" w:cs="Times New Roman"/>
          <w:b/>
          <w:noProof/>
          <w:sz w:val="24"/>
          <w:szCs w:val="24"/>
        </w:rPr>
        <w:t>- 32</w:t>
      </w:r>
    </w:p>
    <w:p w14:paraId="736D13F7" w14:textId="77777777" w:rsidR="003F1FEF" w:rsidRDefault="003F1FEF" w:rsidP="00D25258">
      <w:pPr>
        <w:rPr>
          <w:rFonts w:ascii="Times New Roman" w:eastAsia="Georgia" w:hAnsi="Times New Roman" w:cs="Times New Roman"/>
          <w:noProof/>
          <w:sz w:val="24"/>
          <w:szCs w:val="24"/>
        </w:rPr>
      </w:pPr>
    </w:p>
    <w:p w14:paraId="2762C910" w14:textId="02E127B7" w:rsidR="008C1BE7" w:rsidRDefault="008C1BE7" w:rsidP="008C1BE7">
      <w:pPr>
        <w:jc w:val="center"/>
        <w:rPr>
          <w:rFonts w:ascii="Times New Roman" w:eastAsia="Georgia" w:hAnsi="Times New Roman" w:cs="Times New Roman"/>
          <w:noProof/>
          <w:sz w:val="32"/>
          <w:szCs w:val="32"/>
        </w:rPr>
      </w:pPr>
      <w:r>
        <w:rPr>
          <w:rFonts w:ascii="Times New Roman" w:eastAsia="Georgia" w:hAnsi="Times New Roman" w:cs="Times New Roman"/>
          <w:noProof/>
          <w:sz w:val="32"/>
          <w:szCs w:val="32"/>
        </w:rPr>
        <w:t>Monthly Acti</w:t>
      </w:r>
      <w:r w:rsidR="00E424ED">
        <w:rPr>
          <w:rFonts w:ascii="Times New Roman" w:eastAsia="Georgia" w:hAnsi="Times New Roman" w:cs="Times New Roman"/>
          <w:noProof/>
          <w:sz w:val="32"/>
          <w:szCs w:val="32"/>
        </w:rPr>
        <w:t>vi</w:t>
      </w:r>
      <w:r>
        <w:rPr>
          <w:rFonts w:ascii="Times New Roman" w:eastAsia="Georgia" w:hAnsi="Times New Roman" w:cs="Times New Roman"/>
          <w:noProof/>
          <w:sz w:val="32"/>
          <w:szCs w:val="32"/>
        </w:rPr>
        <w:t>ty</w:t>
      </w:r>
    </w:p>
    <w:p w14:paraId="6E9F04A8" w14:textId="77777777" w:rsidR="00186E00" w:rsidRDefault="008C1BE7" w:rsidP="008C1BE7">
      <w:pPr>
        <w:rPr>
          <w:rFonts w:ascii="Times New Roman" w:eastAsia="Georgia" w:hAnsi="Times New Roman" w:cs="Times New Roman"/>
          <w:noProof/>
          <w:sz w:val="24"/>
          <w:szCs w:val="24"/>
        </w:rPr>
      </w:pPr>
      <w:r w:rsidRPr="009B300B">
        <w:rPr>
          <w:rFonts w:ascii="Times New Roman" w:eastAsia="Georgia" w:hAnsi="Times New Roman" w:cs="Times New Roman"/>
          <w:noProof/>
          <w:sz w:val="24"/>
          <w:szCs w:val="24"/>
        </w:rPr>
        <w:t>Attended Family Engagment Conference</w:t>
      </w:r>
    </w:p>
    <w:p w14:paraId="0E2F53AD" w14:textId="42FB0757" w:rsidR="008C1BE7" w:rsidRPr="009B300B" w:rsidRDefault="00186E00" w:rsidP="008C1BE7">
      <w:pPr>
        <w:rPr>
          <w:rFonts w:ascii="Times New Roman" w:eastAsia="Georgia" w:hAnsi="Times New Roman" w:cs="Times New Roman"/>
          <w:noProof/>
          <w:sz w:val="24"/>
          <w:szCs w:val="24"/>
        </w:rPr>
      </w:pPr>
      <w:r>
        <w:rPr>
          <w:rFonts w:ascii="Times New Roman" w:eastAsia="Georgia" w:hAnsi="Times New Roman" w:cs="Times New Roman"/>
          <w:noProof/>
          <w:sz w:val="24"/>
          <w:szCs w:val="24"/>
        </w:rPr>
        <w:t>Attended SB94 Conference</w:t>
      </w:r>
      <w:r w:rsidR="008C1BE7" w:rsidRPr="009B300B">
        <w:rPr>
          <w:rFonts w:ascii="Times New Roman" w:eastAsia="Georgia" w:hAnsi="Times New Roman" w:cs="Times New Roman"/>
          <w:noProof/>
          <w:sz w:val="24"/>
          <w:szCs w:val="24"/>
        </w:rPr>
        <w:t xml:space="preserve"> </w:t>
      </w:r>
    </w:p>
    <w:p w14:paraId="329BE75E" w14:textId="5B399392" w:rsidR="008C1BE7" w:rsidRDefault="008C1BE7" w:rsidP="008C1BE7">
      <w:pPr>
        <w:rPr>
          <w:rFonts w:ascii="Times New Roman" w:eastAsia="Georgia" w:hAnsi="Times New Roman" w:cs="Times New Roman"/>
          <w:noProof/>
          <w:sz w:val="24"/>
          <w:szCs w:val="24"/>
        </w:rPr>
      </w:pPr>
      <w:r w:rsidRPr="009B300B">
        <w:rPr>
          <w:rFonts w:ascii="Times New Roman" w:eastAsia="Georgia" w:hAnsi="Times New Roman" w:cs="Times New Roman"/>
          <w:noProof/>
          <w:sz w:val="24"/>
          <w:szCs w:val="24"/>
        </w:rPr>
        <w:t>Particpaitng in Data Collection Sub-Committee withh State Steering Committee</w:t>
      </w:r>
    </w:p>
    <w:p w14:paraId="4ADF379B" w14:textId="30C6967A" w:rsidR="009B300B" w:rsidRDefault="009B300B" w:rsidP="008C1BE7">
      <w:pPr>
        <w:rPr>
          <w:rFonts w:ascii="Times New Roman" w:eastAsia="Georgia" w:hAnsi="Times New Roman" w:cs="Times New Roman"/>
          <w:noProof/>
          <w:sz w:val="24"/>
          <w:szCs w:val="24"/>
        </w:rPr>
      </w:pPr>
      <w:r>
        <w:rPr>
          <w:rFonts w:ascii="Times New Roman" w:eastAsia="Georgia" w:hAnsi="Times New Roman" w:cs="Times New Roman"/>
          <w:noProof/>
          <w:sz w:val="24"/>
          <w:szCs w:val="24"/>
        </w:rPr>
        <w:t>Visiting with school counslors regarding the Sources of Stregnth</w:t>
      </w:r>
    </w:p>
    <w:p w14:paraId="4283684D" w14:textId="4D87833D" w:rsidR="009B300B" w:rsidRDefault="009B300B" w:rsidP="008C1BE7">
      <w:pPr>
        <w:rPr>
          <w:rFonts w:ascii="Times New Roman" w:eastAsia="Georgia" w:hAnsi="Times New Roman" w:cs="Times New Roman"/>
          <w:noProof/>
          <w:sz w:val="24"/>
          <w:szCs w:val="24"/>
        </w:rPr>
      </w:pPr>
      <w:r>
        <w:rPr>
          <w:rFonts w:ascii="Times New Roman" w:eastAsia="Georgia" w:hAnsi="Times New Roman" w:cs="Times New Roman"/>
          <w:noProof/>
          <w:sz w:val="24"/>
          <w:szCs w:val="24"/>
        </w:rPr>
        <w:t>Review case loads</w:t>
      </w:r>
    </w:p>
    <w:p w14:paraId="62C2887C" w14:textId="169606FD" w:rsidR="00186E00" w:rsidRPr="009B300B" w:rsidRDefault="00186E00" w:rsidP="008C1BE7">
      <w:pPr>
        <w:rPr>
          <w:rFonts w:ascii="Times New Roman" w:eastAsia="Georgia" w:hAnsi="Times New Roman" w:cs="Times New Roman"/>
          <w:noProof/>
          <w:sz w:val="24"/>
          <w:szCs w:val="24"/>
        </w:rPr>
      </w:pPr>
      <w:r>
        <w:rPr>
          <w:rFonts w:ascii="Times New Roman" w:eastAsia="Georgia" w:hAnsi="Times New Roman" w:cs="Times New Roman"/>
          <w:noProof/>
          <w:sz w:val="24"/>
          <w:szCs w:val="24"/>
        </w:rPr>
        <w:t>ETO software and data input</w:t>
      </w:r>
    </w:p>
    <w:p w14:paraId="5D064BDD" w14:textId="77777777" w:rsidR="00D25258" w:rsidRPr="009B300B" w:rsidRDefault="00D25258" w:rsidP="00D25258">
      <w:pPr>
        <w:rPr>
          <w:rFonts w:ascii="Times New Roman" w:eastAsia="Georgia" w:hAnsi="Times New Roman" w:cs="Times New Roman"/>
          <w:noProof/>
          <w:sz w:val="24"/>
          <w:szCs w:val="24"/>
        </w:rPr>
      </w:pPr>
    </w:p>
    <w:sectPr w:rsidR="00D25258" w:rsidRPr="009B300B" w:rsidSect="00495068">
      <w:pgSz w:w="12240" w:h="15840"/>
      <w:pgMar w:top="173" w:right="173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59B4"/>
    <w:multiLevelType w:val="hybridMultilevel"/>
    <w:tmpl w:val="1A7421B4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04501695"/>
    <w:multiLevelType w:val="hybridMultilevel"/>
    <w:tmpl w:val="162AB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B46CE4"/>
    <w:multiLevelType w:val="hybridMultilevel"/>
    <w:tmpl w:val="6882D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1B7CEC"/>
    <w:multiLevelType w:val="hybridMultilevel"/>
    <w:tmpl w:val="7F9AD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82D"/>
    <w:multiLevelType w:val="hybridMultilevel"/>
    <w:tmpl w:val="623036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A3240F"/>
    <w:multiLevelType w:val="hybridMultilevel"/>
    <w:tmpl w:val="1CDA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04E12"/>
    <w:multiLevelType w:val="hybridMultilevel"/>
    <w:tmpl w:val="A2925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96848"/>
    <w:multiLevelType w:val="hybridMultilevel"/>
    <w:tmpl w:val="DEEA44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6C7284"/>
    <w:multiLevelType w:val="hybridMultilevel"/>
    <w:tmpl w:val="EC2AB5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55F79"/>
    <w:multiLevelType w:val="hybridMultilevel"/>
    <w:tmpl w:val="A4083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F33AC"/>
    <w:multiLevelType w:val="hybridMultilevel"/>
    <w:tmpl w:val="FD8C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13EEF"/>
    <w:multiLevelType w:val="hybridMultilevel"/>
    <w:tmpl w:val="03844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EFADC">
      <w:numFmt w:val="bullet"/>
      <w:lvlText w:val="·"/>
      <w:lvlJc w:val="left"/>
      <w:pPr>
        <w:ind w:left="1635" w:hanging="555"/>
      </w:pPr>
      <w:rPr>
        <w:rFonts w:ascii="Times New Roman" w:eastAsia="Times New Roman" w:hAnsi="Times New Roman" w:cs="Times New Roman" w:hint="default"/>
        <w:color w:val="595959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C4D96"/>
    <w:multiLevelType w:val="hybridMultilevel"/>
    <w:tmpl w:val="0CDA6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5C5565"/>
    <w:multiLevelType w:val="hybridMultilevel"/>
    <w:tmpl w:val="AB348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686ABE"/>
    <w:multiLevelType w:val="hybridMultilevel"/>
    <w:tmpl w:val="E0A0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46AAB"/>
    <w:multiLevelType w:val="hybridMultilevel"/>
    <w:tmpl w:val="DED2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62A75"/>
    <w:multiLevelType w:val="hybridMultilevel"/>
    <w:tmpl w:val="083A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"/>
  </w:num>
  <w:num w:numId="4">
    <w:abstractNumId w:val="13"/>
  </w:num>
  <w:num w:numId="5">
    <w:abstractNumId w:val="15"/>
  </w:num>
  <w:num w:numId="6">
    <w:abstractNumId w:val="8"/>
  </w:num>
  <w:num w:numId="7">
    <w:abstractNumId w:val="4"/>
  </w:num>
  <w:num w:numId="8">
    <w:abstractNumId w:val="14"/>
  </w:num>
  <w:num w:numId="9">
    <w:abstractNumId w:val="12"/>
  </w:num>
  <w:num w:numId="10">
    <w:abstractNumId w:val="10"/>
  </w:num>
  <w:num w:numId="11">
    <w:abstractNumId w:val="3"/>
  </w:num>
  <w:num w:numId="12">
    <w:abstractNumId w:val="2"/>
  </w:num>
  <w:num w:numId="13">
    <w:abstractNumId w:val="11"/>
  </w:num>
  <w:num w:numId="14">
    <w:abstractNumId w:val="0"/>
  </w:num>
  <w:num w:numId="15">
    <w:abstractNumId w:val="7"/>
  </w:num>
  <w:num w:numId="16">
    <w:abstractNumId w:val="5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0NzA0NTUwNTExM7BQ0lEKTi0uzszPAykwNqgFAHMAJ50tAAAA"/>
  </w:docVars>
  <w:rsids>
    <w:rsidRoot w:val="0063600C"/>
    <w:rsid w:val="000B4C93"/>
    <w:rsid w:val="000C48B3"/>
    <w:rsid w:val="000F72D3"/>
    <w:rsid w:val="00115A49"/>
    <w:rsid w:val="00140963"/>
    <w:rsid w:val="00151CA1"/>
    <w:rsid w:val="0017798F"/>
    <w:rsid w:val="00186E00"/>
    <w:rsid w:val="00196C2D"/>
    <w:rsid w:val="00225B46"/>
    <w:rsid w:val="0024457D"/>
    <w:rsid w:val="00245A21"/>
    <w:rsid w:val="00250E44"/>
    <w:rsid w:val="0027204C"/>
    <w:rsid w:val="002B2B1C"/>
    <w:rsid w:val="002B318A"/>
    <w:rsid w:val="002C7C04"/>
    <w:rsid w:val="002E075F"/>
    <w:rsid w:val="002E6390"/>
    <w:rsid w:val="002F338B"/>
    <w:rsid w:val="00311C50"/>
    <w:rsid w:val="00372CD1"/>
    <w:rsid w:val="00374688"/>
    <w:rsid w:val="003B691F"/>
    <w:rsid w:val="003D409E"/>
    <w:rsid w:val="003F1FEF"/>
    <w:rsid w:val="003F768D"/>
    <w:rsid w:val="00411E48"/>
    <w:rsid w:val="00415BD5"/>
    <w:rsid w:val="00434655"/>
    <w:rsid w:val="00434FE6"/>
    <w:rsid w:val="00495068"/>
    <w:rsid w:val="004F283B"/>
    <w:rsid w:val="004F5244"/>
    <w:rsid w:val="00514320"/>
    <w:rsid w:val="00560494"/>
    <w:rsid w:val="00594F03"/>
    <w:rsid w:val="005A003F"/>
    <w:rsid w:val="005B6D2A"/>
    <w:rsid w:val="00605464"/>
    <w:rsid w:val="006329EC"/>
    <w:rsid w:val="0063600C"/>
    <w:rsid w:val="00636273"/>
    <w:rsid w:val="00640BFA"/>
    <w:rsid w:val="006865DC"/>
    <w:rsid w:val="006939B5"/>
    <w:rsid w:val="006B1883"/>
    <w:rsid w:val="007828ED"/>
    <w:rsid w:val="0078315F"/>
    <w:rsid w:val="00790B4A"/>
    <w:rsid w:val="00794ED0"/>
    <w:rsid w:val="00795C41"/>
    <w:rsid w:val="00796904"/>
    <w:rsid w:val="007C2C2F"/>
    <w:rsid w:val="007F0E85"/>
    <w:rsid w:val="008368F8"/>
    <w:rsid w:val="00851935"/>
    <w:rsid w:val="008644B6"/>
    <w:rsid w:val="00892ABC"/>
    <w:rsid w:val="008A6242"/>
    <w:rsid w:val="008C1BE7"/>
    <w:rsid w:val="008C3C6F"/>
    <w:rsid w:val="008C7E50"/>
    <w:rsid w:val="008E5B46"/>
    <w:rsid w:val="00921D4C"/>
    <w:rsid w:val="00942449"/>
    <w:rsid w:val="009715AC"/>
    <w:rsid w:val="00983B04"/>
    <w:rsid w:val="0099185C"/>
    <w:rsid w:val="00995ED0"/>
    <w:rsid w:val="009A6F5F"/>
    <w:rsid w:val="009B300B"/>
    <w:rsid w:val="009B787F"/>
    <w:rsid w:val="00A62241"/>
    <w:rsid w:val="00A800B2"/>
    <w:rsid w:val="00A93629"/>
    <w:rsid w:val="00A9559F"/>
    <w:rsid w:val="00AC13EA"/>
    <w:rsid w:val="00B01B87"/>
    <w:rsid w:val="00B21F54"/>
    <w:rsid w:val="00B73B69"/>
    <w:rsid w:val="00B93545"/>
    <w:rsid w:val="00B94F34"/>
    <w:rsid w:val="00B96143"/>
    <w:rsid w:val="00BB3099"/>
    <w:rsid w:val="00BB6B88"/>
    <w:rsid w:val="00BC5528"/>
    <w:rsid w:val="00BE57E9"/>
    <w:rsid w:val="00C07C9B"/>
    <w:rsid w:val="00C35710"/>
    <w:rsid w:val="00C5173C"/>
    <w:rsid w:val="00C65A5A"/>
    <w:rsid w:val="00CA2090"/>
    <w:rsid w:val="00CD5412"/>
    <w:rsid w:val="00CD5D85"/>
    <w:rsid w:val="00CF50EB"/>
    <w:rsid w:val="00D25258"/>
    <w:rsid w:val="00D336A7"/>
    <w:rsid w:val="00D40592"/>
    <w:rsid w:val="00D6536C"/>
    <w:rsid w:val="00DA37DE"/>
    <w:rsid w:val="00DA7EEC"/>
    <w:rsid w:val="00DC262B"/>
    <w:rsid w:val="00DC5EEE"/>
    <w:rsid w:val="00DF713A"/>
    <w:rsid w:val="00E015C0"/>
    <w:rsid w:val="00E17094"/>
    <w:rsid w:val="00E30029"/>
    <w:rsid w:val="00E37B6D"/>
    <w:rsid w:val="00E424ED"/>
    <w:rsid w:val="00E458F9"/>
    <w:rsid w:val="00E60D29"/>
    <w:rsid w:val="00E84787"/>
    <w:rsid w:val="00E91000"/>
    <w:rsid w:val="00EB7A28"/>
    <w:rsid w:val="00ED01CF"/>
    <w:rsid w:val="00ED46A0"/>
    <w:rsid w:val="00F4105E"/>
    <w:rsid w:val="00F75A0B"/>
    <w:rsid w:val="00F867F9"/>
    <w:rsid w:val="00F97CE6"/>
    <w:rsid w:val="00FE0AE1"/>
    <w:rsid w:val="6575D69C"/>
    <w:rsid w:val="6B90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15:docId w15:val="{AE25B0D2-43BD-43E1-96A5-AB2BE259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link w:val="NoSpacingChar"/>
    <w:uiPriority w:val="1"/>
    <w:qFormat/>
    <w:rsid w:val="000C48B3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C48B3"/>
    <w:rPr>
      <w:lang w:eastAsia="en-US"/>
    </w:rPr>
  </w:style>
  <w:style w:type="paragraph" w:styleId="ListParagraph">
    <w:name w:val="List Paragraph"/>
    <w:basedOn w:val="Normal"/>
    <w:uiPriority w:val="34"/>
    <w:qFormat/>
    <w:rsid w:val="00B73B6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3002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495068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semiHidden/>
    <w:unhideWhenUsed/>
    <w:rsid w:val="004950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rsid w:val="00374688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dTable1Light-Accent3">
    <w:name w:val="Grid Table 1 Light Accent 3"/>
    <w:basedOn w:val="TableNormal"/>
    <w:uiPriority w:val="46"/>
    <w:rsid w:val="008C3C6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F75A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A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PattyAnn\Desktop\November%202017\EC%20IOG%20Attendanc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aseline="0"/>
              <a:t>SFY 17-18 IOG Members attendance to date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Sheet1!$B$4</c:f>
              <c:strCache>
                <c:ptCount val="1"/>
                <c:pt idx="0">
                  <c:v>Aug-17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Sheet1!$A$5:$A$22</c:f>
              <c:strCache>
                <c:ptCount val="18"/>
                <c:pt idx="0">
                  <c:v>Child Welfare</c:v>
                </c:pt>
                <c:pt idx="1">
                  <c:v>Probation</c:v>
                </c:pt>
                <c:pt idx="2">
                  <c:v>Judicial</c:v>
                </c:pt>
                <c:pt idx="3">
                  <c:v>Public Health</c:v>
                </c:pt>
                <c:pt idx="4">
                  <c:v>Elizabeth School District</c:v>
                </c:pt>
                <c:pt idx="5">
                  <c:v>CMHC</c:v>
                </c:pt>
                <c:pt idx="6">
                  <c:v>Colorado Access</c:v>
                </c:pt>
                <c:pt idx="7">
                  <c:v>DYS</c:v>
                </c:pt>
                <c:pt idx="8">
                  <c:v>Signal</c:v>
                </c:pt>
                <c:pt idx="9">
                  <c:v>The Crisis Center</c:v>
                </c:pt>
                <c:pt idx="10">
                  <c:v>JAC</c:v>
                </c:pt>
                <c:pt idx="11">
                  <c:v>Early Childhood Council</c:v>
                </c:pt>
                <c:pt idx="12">
                  <c:v>CASA</c:v>
                </c:pt>
                <c:pt idx="13">
                  <c:v>SB94</c:v>
                </c:pt>
                <c:pt idx="14">
                  <c:v>ECSO</c:v>
                </c:pt>
                <c:pt idx="15">
                  <c:v>EPD</c:v>
                </c:pt>
                <c:pt idx="16">
                  <c:v>Elbert County Commissioner</c:v>
                </c:pt>
                <c:pt idx="17">
                  <c:v>Peak Vista Community Health Center</c:v>
                </c:pt>
              </c:strCache>
            </c:strRef>
          </c:cat>
          <c:val>
            <c:numRef>
              <c:f>Sheet1!$B$5:$B$22</c:f>
              <c:numCache>
                <c:formatCode>General</c:formatCode>
                <c:ptCount val="1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0</c:v>
                </c:pt>
                <c:pt idx="10">
                  <c:v>100</c:v>
                </c:pt>
                <c:pt idx="11">
                  <c:v>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0</c:v>
                </c:pt>
                <c:pt idx="17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DD-4CE7-8353-2840BB36BDF5}"/>
            </c:ext>
          </c:extLst>
        </c:ser>
        <c:ser>
          <c:idx val="1"/>
          <c:order val="1"/>
          <c:tx>
            <c:strRef>
              <c:f>Sheet1!$C$4</c:f>
              <c:strCache>
                <c:ptCount val="1"/>
                <c:pt idx="0">
                  <c:v>17-Sep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Sheet1!$A$5:$A$22</c:f>
              <c:strCache>
                <c:ptCount val="18"/>
                <c:pt idx="0">
                  <c:v>Child Welfare</c:v>
                </c:pt>
                <c:pt idx="1">
                  <c:v>Probation</c:v>
                </c:pt>
                <c:pt idx="2">
                  <c:v>Judicial</c:v>
                </c:pt>
                <c:pt idx="3">
                  <c:v>Public Health</c:v>
                </c:pt>
                <c:pt idx="4">
                  <c:v>Elizabeth School District</c:v>
                </c:pt>
                <c:pt idx="5">
                  <c:v>CMHC</c:v>
                </c:pt>
                <c:pt idx="6">
                  <c:v>Colorado Access</c:v>
                </c:pt>
                <c:pt idx="7">
                  <c:v>DYS</c:v>
                </c:pt>
                <c:pt idx="8">
                  <c:v>Signal</c:v>
                </c:pt>
                <c:pt idx="9">
                  <c:v>The Crisis Center</c:v>
                </c:pt>
                <c:pt idx="10">
                  <c:v>JAC</c:v>
                </c:pt>
                <c:pt idx="11">
                  <c:v>Early Childhood Council</c:v>
                </c:pt>
                <c:pt idx="12">
                  <c:v>CASA</c:v>
                </c:pt>
                <c:pt idx="13">
                  <c:v>SB94</c:v>
                </c:pt>
                <c:pt idx="14">
                  <c:v>ECSO</c:v>
                </c:pt>
                <c:pt idx="15">
                  <c:v>EPD</c:v>
                </c:pt>
                <c:pt idx="16">
                  <c:v>Elbert County Commissioner</c:v>
                </c:pt>
                <c:pt idx="17">
                  <c:v>Peak Vista Community Health Center</c:v>
                </c:pt>
              </c:strCache>
            </c:strRef>
          </c:cat>
          <c:val>
            <c:numRef>
              <c:f>Sheet1!$C$5:$C$22</c:f>
              <c:numCache>
                <c:formatCode>General</c:formatCode>
                <c:ptCount val="1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0</c:v>
                </c:pt>
                <c:pt idx="16">
                  <c:v>100</c:v>
                </c:pt>
                <c:pt idx="17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DD-4CE7-8353-2840BB36BDF5}"/>
            </c:ext>
          </c:extLst>
        </c:ser>
        <c:ser>
          <c:idx val="2"/>
          <c:order val="2"/>
          <c:tx>
            <c:strRef>
              <c:f>Sheet1!$D$4</c:f>
              <c:strCache>
                <c:ptCount val="1"/>
                <c:pt idx="0">
                  <c:v>Oct-17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Sheet1!$A$5:$A$22</c:f>
              <c:strCache>
                <c:ptCount val="18"/>
                <c:pt idx="0">
                  <c:v>Child Welfare</c:v>
                </c:pt>
                <c:pt idx="1">
                  <c:v>Probation</c:v>
                </c:pt>
                <c:pt idx="2">
                  <c:v>Judicial</c:v>
                </c:pt>
                <c:pt idx="3">
                  <c:v>Public Health</c:v>
                </c:pt>
                <c:pt idx="4">
                  <c:v>Elizabeth School District</c:v>
                </c:pt>
                <c:pt idx="5">
                  <c:v>CMHC</c:v>
                </c:pt>
                <c:pt idx="6">
                  <c:v>Colorado Access</c:v>
                </c:pt>
                <c:pt idx="7">
                  <c:v>DYS</c:v>
                </c:pt>
                <c:pt idx="8">
                  <c:v>Signal</c:v>
                </c:pt>
                <c:pt idx="9">
                  <c:v>The Crisis Center</c:v>
                </c:pt>
                <c:pt idx="10">
                  <c:v>JAC</c:v>
                </c:pt>
                <c:pt idx="11">
                  <c:v>Early Childhood Council</c:v>
                </c:pt>
                <c:pt idx="12">
                  <c:v>CASA</c:v>
                </c:pt>
                <c:pt idx="13">
                  <c:v>SB94</c:v>
                </c:pt>
                <c:pt idx="14">
                  <c:v>ECSO</c:v>
                </c:pt>
                <c:pt idx="15">
                  <c:v>EPD</c:v>
                </c:pt>
                <c:pt idx="16">
                  <c:v>Elbert County Commissioner</c:v>
                </c:pt>
                <c:pt idx="17">
                  <c:v>Peak Vista Community Health Center</c:v>
                </c:pt>
              </c:strCache>
            </c:strRef>
          </c:cat>
          <c:val>
            <c:numRef>
              <c:f>Sheet1!$D$5:$D$22</c:f>
              <c:numCache>
                <c:formatCode>General</c:formatCode>
                <c:ptCount val="18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0</c:v>
                </c:pt>
                <c:pt idx="16">
                  <c:v>0</c:v>
                </c:pt>
                <c:pt idx="17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9DD-4CE7-8353-2840BB36BDF5}"/>
            </c:ext>
          </c:extLst>
        </c:ser>
        <c:ser>
          <c:idx val="3"/>
          <c:order val="3"/>
          <c:tx>
            <c:strRef>
              <c:f>Sheet1!$E$4</c:f>
              <c:strCache>
                <c:ptCount val="1"/>
                <c:pt idx="0">
                  <c:v>Nov-17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Sheet1!$A$5:$A$22</c:f>
              <c:strCache>
                <c:ptCount val="18"/>
                <c:pt idx="0">
                  <c:v>Child Welfare</c:v>
                </c:pt>
                <c:pt idx="1">
                  <c:v>Probation</c:v>
                </c:pt>
                <c:pt idx="2">
                  <c:v>Judicial</c:v>
                </c:pt>
                <c:pt idx="3">
                  <c:v>Public Health</c:v>
                </c:pt>
                <c:pt idx="4">
                  <c:v>Elizabeth School District</c:v>
                </c:pt>
                <c:pt idx="5">
                  <c:v>CMHC</c:v>
                </c:pt>
                <c:pt idx="6">
                  <c:v>Colorado Access</c:v>
                </c:pt>
                <c:pt idx="7">
                  <c:v>DYS</c:v>
                </c:pt>
                <c:pt idx="8">
                  <c:v>Signal</c:v>
                </c:pt>
                <c:pt idx="9">
                  <c:v>The Crisis Center</c:v>
                </c:pt>
                <c:pt idx="10">
                  <c:v>JAC</c:v>
                </c:pt>
                <c:pt idx="11">
                  <c:v>Early Childhood Council</c:v>
                </c:pt>
                <c:pt idx="12">
                  <c:v>CASA</c:v>
                </c:pt>
                <c:pt idx="13">
                  <c:v>SB94</c:v>
                </c:pt>
                <c:pt idx="14">
                  <c:v>ECSO</c:v>
                </c:pt>
                <c:pt idx="15">
                  <c:v>EPD</c:v>
                </c:pt>
                <c:pt idx="16">
                  <c:v>Elbert County Commissioner</c:v>
                </c:pt>
                <c:pt idx="17">
                  <c:v>Peak Vista Community Health Center</c:v>
                </c:pt>
              </c:strCache>
            </c:strRef>
          </c:cat>
          <c:val>
            <c:numRef>
              <c:f>Sheet1!$E$5:$E$22</c:f>
              <c:numCache>
                <c:formatCode>General</c:formatCode>
                <c:ptCount val="18"/>
              </c:numCache>
            </c:numRef>
          </c:val>
          <c:extLst>
            <c:ext xmlns:c16="http://schemas.microsoft.com/office/drawing/2014/chart" uri="{C3380CC4-5D6E-409C-BE32-E72D297353CC}">
              <c16:uniqueId val="{00000003-69DD-4CE7-8353-2840BB36BDF5}"/>
            </c:ext>
          </c:extLst>
        </c:ser>
        <c:ser>
          <c:idx val="4"/>
          <c:order val="4"/>
          <c:tx>
            <c:strRef>
              <c:f>Sheet1!$F$4</c:f>
              <c:strCache>
                <c:ptCount val="1"/>
                <c:pt idx="0">
                  <c:v>Dec-17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Sheet1!$A$5:$A$22</c:f>
              <c:strCache>
                <c:ptCount val="18"/>
                <c:pt idx="0">
                  <c:v>Child Welfare</c:v>
                </c:pt>
                <c:pt idx="1">
                  <c:v>Probation</c:v>
                </c:pt>
                <c:pt idx="2">
                  <c:v>Judicial</c:v>
                </c:pt>
                <c:pt idx="3">
                  <c:v>Public Health</c:v>
                </c:pt>
                <c:pt idx="4">
                  <c:v>Elizabeth School District</c:v>
                </c:pt>
                <c:pt idx="5">
                  <c:v>CMHC</c:v>
                </c:pt>
                <c:pt idx="6">
                  <c:v>Colorado Access</c:v>
                </c:pt>
                <c:pt idx="7">
                  <c:v>DYS</c:v>
                </c:pt>
                <c:pt idx="8">
                  <c:v>Signal</c:v>
                </c:pt>
                <c:pt idx="9">
                  <c:v>The Crisis Center</c:v>
                </c:pt>
                <c:pt idx="10">
                  <c:v>JAC</c:v>
                </c:pt>
                <c:pt idx="11">
                  <c:v>Early Childhood Council</c:v>
                </c:pt>
                <c:pt idx="12">
                  <c:v>CASA</c:v>
                </c:pt>
                <c:pt idx="13">
                  <c:v>SB94</c:v>
                </c:pt>
                <c:pt idx="14">
                  <c:v>ECSO</c:v>
                </c:pt>
                <c:pt idx="15">
                  <c:v>EPD</c:v>
                </c:pt>
                <c:pt idx="16">
                  <c:v>Elbert County Commissioner</c:v>
                </c:pt>
                <c:pt idx="17">
                  <c:v>Peak Vista Community Health Center</c:v>
                </c:pt>
              </c:strCache>
            </c:strRef>
          </c:cat>
          <c:val>
            <c:numRef>
              <c:f>Sheet1!$F$5:$F$22</c:f>
              <c:numCache>
                <c:formatCode>General</c:formatCode>
                <c:ptCount val="18"/>
              </c:numCache>
            </c:numRef>
          </c:val>
          <c:extLst>
            <c:ext xmlns:c16="http://schemas.microsoft.com/office/drawing/2014/chart" uri="{C3380CC4-5D6E-409C-BE32-E72D297353CC}">
              <c16:uniqueId val="{00000004-69DD-4CE7-8353-2840BB36BDF5}"/>
            </c:ext>
          </c:extLst>
        </c:ser>
        <c:ser>
          <c:idx val="5"/>
          <c:order val="5"/>
          <c:tx>
            <c:strRef>
              <c:f>Sheet1!$G$4</c:f>
              <c:strCache>
                <c:ptCount val="1"/>
                <c:pt idx="0">
                  <c:v>Jan-18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Sheet1!$A$5:$A$22</c:f>
              <c:strCache>
                <c:ptCount val="18"/>
                <c:pt idx="0">
                  <c:v>Child Welfare</c:v>
                </c:pt>
                <c:pt idx="1">
                  <c:v>Probation</c:v>
                </c:pt>
                <c:pt idx="2">
                  <c:v>Judicial</c:v>
                </c:pt>
                <c:pt idx="3">
                  <c:v>Public Health</c:v>
                </c:pt>
                <c:pt idx="4">
                  <c:v>Elizabeth School District</c:v>
                </c:pt>
                <c:pt idx="5">
                  <c:v>CMHC</c:v>
                </c:pt>
                <c:pt idx="6">
                  <c:v>Colorado Access</c:v>
                </c:pt>
                <c:pt idx="7">
                  <c:v>DYS</c:v>
                </c:pt>
                <c:pt idx="8">
                  <c:v>Signal</c:v>
                </c:pt>
                <c:pt idx="9">
                  <c:v>The Crisis Center</c:v>
                </c:pt>
                <c:pt idx="10">
                  <c:v>JAC</c:v>
                </c:pt>
                <c:pt idx="11">
                  <c:v>Early Childhood Council</c:v>
                </c:pt>
                <c:pt idx="12">
                  <c:v>CASA</c:v>
                </c:pt>
                <c:pt idx="13">
                  <c:v>SB94</c:v>
                </c:pt>
                <c:pt idx="14">
                  <c:v>ECSO</c:v>
                </c:pt>
                <c:pt idx="15">
                  <c:v>EPD</c:v>
                </c:pt>
                <c:pt idx="16">
                  <c:v>Elbert County Commissioner</c:v>
                </c:pt>
                <c:pt idx="17">
                  <c:v>Peak Vista Community Health Center</c:v>
                </c:pt>
              </c:strCache>
            </c:strRef>
          </c:cat>
          <c:val>
            <c:numRef>
              <c:f>Sheet1!$G$5:$G$22</c:f>
              <c:numCache>
                <c:formatCode>General</c:formatCode>
                <c:ptCount val="18"/>
              </c:numCache>
            </c:numRef>
          </c:val>
          <c:extLst>
            <c:ext xmlns:c16="http://schemas.microsoft.com/office/drawing/2014/chart" uri="{C3380CC4-5D6E-409C-BE32-E72D297353CC}">
              <c16:uniqueId val="{00000005-69DD-4CE7-8353-2840BB36BDF5}"/>
            </c:ext>
          </c:extLst>
        </c:ser>
        <c:ser>
          <c:idx val="6"/>
          <c:order val="6"/>
          <c:tx>
            <c:strRef>
              <c:f>Sheet1!$H$4</c:f>
              <c:strCache>
                <c:ptCount val="1"/>
                <c:pt idx="0">
                  <c:v>Feb-18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Sheet1!$A$5:$A$22</c:f>
              <c:strCache>
                <c:ptCount val="18"/>
                <c:pt idx="0">
                  <c:v>Child Welfare</c:v>
                </c:pt>
                <c:pt idx="1">
                  <c:v>Probation</c:v>
                </c:pt>
                <c:pt idx="2">
                  <c:v>Judicial</c:v>
                </c:pt>
                <c:pt idx="3">
                  <c:v>Public Health</c:v>
                </c:pt>
                <c:pt idx="4">
                  <c:v>Elizabeth School District</c:v>
                </c:pt>
                <c:pt idx="5">
                  <c:v>CMHC</c:v>
                </c:pt>
                <c:pt idx="6">
                  <c:v>Colorado Access</c:v>
                </c:pt>
                <c:pt idx="7">
                  <c:v>DYS</c:v>
                </c:pt>
                <c:pt idx="8">
                  <c:v>Signal</c:v>
                </c:pt>
                <c:pt idx="9">
                  <c:v>The Crisis Center</c:v>
                </c:pt>
                <c:pt idx="10">
                  <c:v>JAC</c:v>
                </c:pt>
                <c:pt idx="11">
                  <c:v>Early Childhood Council</c:v>
                </c:pt>
                <c:pt idx="12">
                  <c:v>CASA</c:v>
                </c:pt>
                <c:pt idx="13">
                  <c:v>SB94</c:v>
                </c:pt>
                <c:pt idx="14">
                  <c:v>ECSO</c:v>
                </c:pt>
                <c:pt idx="15">
                  <c:v>EPD</c:v>
                </c:pt>
                <c:pt idx="16">
                  <c:v>Elbert County Commissioner</c:v>
                </c:pt>
                <c:pt idx="17">
                  <c:v>Peak Vista Community Health Center</c:v>
                </c:pt>
              </c:strCache>
            </c:strRef>
          </c:cat>
          <c:val>
            <c:numRef>
              <c:f>Sheet1!$H$5:$H$22</c:f>
              <c:numCache>
                <c:formatCode>General</c:formatCode>
                <c:ptCount val="18"/>
              </c:numCache>
            </c:numRef>
          </c:val>
          <c:extLst>
            <c:ext xmlns:c16="http://schemas.microsoft.com/office/drawing/2014/chart" uri="{C3380CC4-5D6E-409C-BE32-E72D297353CC}">
              <c16:uniqueId val="{00000006-69DD-4CE7-8353-2840BB36BDF5}"/>
            </c:ext>
          </c:extLst>
        </c:ser>
        <c:ser>
          <c:idx val="7"/>
          <c:order val="7"/>
          <c:tx>
            <c:strRef>
              <c:f>Sheet1!$I$4</c:f>
              <c:strCache>
                <c:ptCount val="1"/>
                <c:pt idx="0">
                  <c:v>Mar-18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Sheet1!$A$5:$A$22</c:f>
              <c:strCache>
                <c:ptCount val="18"/>
                <c:pt idx="0">
                  <c:v>Child Welfare</c:v>
                </c:pt>
                <c:pt idx="1">
                  <c:v>Probation</c:v>
                </c:pt>
                <c:pt idx="2">
                  <c:v>Judicial</c:v>
                </c:pt>
                <c:pt idx="3">
                  <c:v>Public Health</c:v>
                </c:pt>
                <c:pt idx="4">
                  <c:v>Elizabeth School District</c:v>
                </c:pt>
                <c:pt idx="5">
                  <c:v>CMHC</c:v>
                </c:pt>
                <c:pt idx="6">
                  <c:v>Colorado Access</c:v>
                </c:pt>
                <c:pt idx="7">
                  <c:v>DYS</c:v>
                </c:pt>
                <c:pt idx="8">
                  <c:v>Signal</c:v>
                </c:pt>
                <c:pt idx="9">
                  <c:v>The Crisis Center</c:v>
                </c:pt>
                <c:pt idx="10">
                  <c:v>JAC</c:v>
                </c:pt>
                <c:pt idx="11">
                  <c:v>Early Childhood Council</c:v>
                </c:pt>
                <c:pt idx="12">
                  <c:v>CASA</c:v>
                </c:pt>
                <c:pt idx="13">
                  <c:v>SB94</c:v>
                </c:pt>
                <c:pt idx="14">
                  <c:v>ECSO</c:v>
                </c:pt>
                <c:pt idx="15">
                  <c:v>EPD</c:v>
                </c:pt>
                <c:pt idx="16">
                  <c:v>Elbert County Commissioner</c:v>
                </c:pt>
                <c:pt idx="17">
                  <c:v>Peak Vista Community Health Center</c:v>
                </c:pt>
              </c:strCache>
            </c:strRef>
          </c:cat>
          <c:val>
            <c:numRef>
              <c:f>Sheet1!$I$5:$I$22</c:f>
              <c:numCache>
                <c:formatCode>General</c:formatCode>
                <c:ptCount val="18"/>
              </c:numCache>
            </c:numRef>
          </c:val>
          <c:extLst>
            <c:ext xmlns:c16="http://schemas.microsoft.com/office/drawing/2014/chart" uri="{C3380CC4-5D6E-409C-BE32-E72D297353CC}">
              <c16:uniqueId val="{00000007-69DD-4CE7-8353-2840BB36BDF5}"/>
            </c:ext>
          </c:extLst>
        </c:ser>
        <c:ser>
          <c:idx val="8"/>
          <c:order val="8"/>
          <c:tx>
            <c:strRef>
              <c:f>Sheet1!$J$4</c:f>
              <c:strCache>
                <c:ptCount val="1"/>
                <c:pt idx="0">
                  <c:v>Apr-18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Sheet1!$A$5:$A$22</c:f>
              <c:strCache>
                <c:ptCount val="18"/>
                <c:pt idx="0">
                  <c:v>Child Welfare</c:v>
                </c:pt>
                <c:pt idx="1">
                  <c:v>Probation</c:v>
                </c:pt>
                <c:pt idx="2">
                  <c:v>Judicial</c:v>
                </c:pt>
                <c:pt idx="3">
                  <c:v>Public Health</c:v>
                </c:pt>
                <c:pt idx="4">
                  <c:v>Elizabeth School District</c:v>
                </c:pt>
                <c:pt idx="5">
                  <c:v>CMHC</c:v>
                </c:pt>
                <c:pt idx="6">
                  <c:v>Colorado Access</c:v>
                </c:pt>
                <c:pt idx="7">
                  <c:v>DYS</c:v>
                </c:pt>
                <c:pt idx="8">
                  <c:v>Signal</c:v>
                </c:pt>
                <c:pt idx="9">
                  <c:v>The Crisis Center</c:v>
                </c:pt>
                <c:pt idx="10">
                  <c:v>JAC</c:v>
                </c:pt>
                <c:pt idx="11">
                  <c:v>Early Childhood Council</c:v>
                </c:pt>
                <c:pt idx="12">
                  <c:v>CASA</c:v>
                </c:pt>
                <c:pt idx="13">
                  <c:v>SB94</c:v>
                </c:pt>
                <c:pt idx="14">
                  <c:v>ECSO</c:v>
                </c:pt>
                <c:pt idx="15">
                  <c:v>EPD</c:v>
                </c:pt>
                <c:pt idx="16">
                  <c:v>Elbert County Commissioner</c:v>
                </c:pt>
                <c:pt idx="17">
                  <c:v>Peak Vista Community Health Center</c:v>
                </c:pt>
              </c:strCache>
            </c:strRef>
          </c:cat>
          <c:val>
            <c:numRef>
              <c:f>Sheet1!$J$5:$J$22</c:f>
              <c:numCache>
                <c:formatCode>General</c:formatCode>
                <c:ptCount val="18"/>
              </c:numCache>
            </c:numRef>
          </c:val>
          <c:extLst>
            <c:ext xmlns:c16="http://schemas.microsoft.com/office/drawing/2014/chart" uri="{C3380CC4-5D6E-409C-BE32-E72D297353CC}">
              <c16:uniqueId val="{00000008-69DD-4CE7-8353-2840BB36BDF5}"/>
            </c:ext>
          </c:extLst>
        </c:ser>
        <c:ser>
          <c:idx val="9"/>
          <c:order val="9"/>
          <c:tx>
            <c:strRef>
              <c:f>Sheet1!$K$4</c:f>
              <c:strCache>
                <c:ptCount val="1"/>
                <c:pt idx="0">
                  <c:v>May-18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Sheet1!$A$5:$A$22</c:f>
              <c:strCache>
                <c:ptCount val="18"/>
                <c:pt idx="0">
                  <c:v>Child Welfare</c:v>
                </c:pt>
                <c:pt idx="1">
                  <c:v>Probation</c:v>
                </c:pt>
                <c:pt idx="2">
                  <c:v>Judicial</c:v>
                </c:pt>
                <c:pt idx="3">
                  <c:v>Public Health</c:v>
                </c:pt>
                <c:pt idx="4">
                  <c:v>Elizabeth School District</c:v>
                </c:pt>
                <c:pt idx="5">
                  <c:v>CMHC</c:v>
                </c:pt>
                <c:pt idx="6">
                  <c:v>Colorado Access</c:v>
                </c:pt>
                <c:pt idx="7">
                  <c:v>DYS</c:v>
                </c:pt>
                <c:pt idx="8">
                  <c:v>Signal</c:v>
                </c:pt>
                <c:pt idx="9">
                  <c:v>The Crisis Center</c:v>
                </c:pt>
                <c:pt idx="10">
                  <c:v>JAC</c:v>
                </c:pt>
                <c:pt idx="11">
                  <c:v>Early Childhood Council</c:v>
                </c:pt>
                <c:pt idx="12">
                  <c:v>CASA</c:v>
                </c:pt>
                <c:pt idx="13">
                  <c:v>SB94</c:v>
                </c:pt>
                <c:pt idx="14">
                  <c:v>ECSO</c:v>
                </c:pt>
                <c:pt idx="15">
                  <c:v>EPD</c:v>
                </c:pt>
                <c:pt idx="16">
                  <c:v>Elbert County Commissioner</c:v>
                </c:pt>
                <c:pt idx="17">
                  <c:v>Peak Vista Community Health Center</c:v>
                </c:pt>
              </c:strCache>
            </c:strRef>
          </c:cat>
          <c:val>
            <c:numRef>
              <c:f>Sheet1!$K$5:$K$22</c:f>
              <c:numCache>
                <c:formatCode>General</c:formatCode>
                <c:ptCount val="18"/>
              </c:numCache>
            </c:numRef>
          </c:val>
          <c:extLst>
            <c:ext xmlns:c16="http://schemas.microsoft.com/office/drawing/2014/chart" uri="{C3380CC4-5D6E-409C-BE32-E72D297353CC}">
              <c16:uniqueId val="{00000009-69DD-4CE7-8353-2840BB36BDF5}"/>
            </c:ext>
          </c:extLst>
        </c:ser>
        <c:ser>
          <c:idx val="10"/>
          <c:order val="10"/>
          <c:tx>
            <c:strRef>
              <c:f>Sheet1!$L$4</c:f>
              <c:strCache>
                <c:ptCount val="1"/>
                <c:pt idx="0">
                  <c:v>Jun-18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Sheet1!$A$5:$A$22</c:f>
              <c:strCache>
                <c:ptCount val="18"/>
                <c:pt idx="0">
                  <c:v>Child Welfare</c:v>
                </c:pt>
                <c:pt idx="1">
                  <c:v>Probation</c:v>
                </c:pt>
                <c:pt idx="2">
                  <c:v>Judicial</c:v>
                </c:pt>
                <c:pt idx="3">
                  <c:v>Public Health</c:v>
                </c:pt>
                <c:pt idx="4">
                  <c:v>Elizabeth School District</c:v>
                </c:pt>
                <c:pt idx="5">
                  <c:v>CMHC</c:v>
                </c:pt>
                <c:pt idx="6">
                  <c:v>Colorado Access</c:v>
                </c:pt>
                <c:pt idx="7">
                  <c:v>DYS</c:v>
                </c:pt>
                <c:pt idx="8">
                  <c:v>Signal</c:v>
                </c:pt>
                <c:pt idx="9">
                  <c:v>The Crisis Center</c:v>
                </c:pt>
                <c:pt idx="10">
                  <c:v>JAC</c:v>
                </c:pt>
                <c:pt idx="11">
                  <c:v>Early Childhood Council</c:v>
                </c:pt>
                <c:pt idx="12">
                  <c:v>CASA</c:v>
                </c:pt>
                <c:pt idx="13">
                  <c:v>SB94</c:v>
                </c:pt>
                <c:pt idx="14">
                  <c:v>ECSO</c:v>
                </c:pt>
                <c:pt idx="15">
                  <c:v>EPD</c:v>
                </c:pt>
                <c:pt idx="16">
                  <c:v>Elbert County Commissioner</c:v>
                </c:pt>
                <c:pt idx="17">
                  <c:v>Peak Vista Community Health Center</c:v>
                </c:pt>
              </c:strCache>
            </c:strRef>
          </c:cat>
          <c:val>
            <c:numRef>
              <c:f>Sheet1!$L$5:$L$22</c:f>
              <c:numCache>
                <c:formatCode>General</c:formatCode>
                <c:ptCount val="18"/>
              </c:numCache>
            </c:numRef>
          </c:val>
          <c:extLst>
            <c:ext xmlns:c16="http://schemas.microsoft.com/office/drawing/2014/chart" uri="{C3380CC4-5D6E-409C-BE32-E72D297353CC}">
              <c16:uniqueId val="{0000000A-69DD-4CE7-8353-2840BB36BDF5}"/>
            </c:ext>
          </c:extLst>
        </c:ser>
        <c:ser>
          <c:idx val="11"/>
          <c:order val="11"/>
          <c:tx>
            <c:strRef>
              <c:f>Sheet1!$M$4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Sheet1!$A$5:$A$22</c:f>
              <c:strCache>
                <c:ptCount val="18"/>
                <c:pt idx="0">
                  <c:v>Child Welfare</c:v>
                </c:pt>
                <c:pt idx="1">
                  <c:v>Probation</c:v>
                </c:pt>
                <c:pt idx="2">
                  <c:v>Judicial</c:v>
                </c:pt>
                <c:pt idx="3">
                  <c:v>Public Health</c:v>
                </c:pt>
                <c:pt idx="4">
                  <c:v>Elizabeth School District</c:v>
                </c:pt>
                <c:pt idx="5">
                  <c:v>CMHC</c:v>
                </c:pt>
                <c:pt idx="6">
                  <c:v>Colorado Access</c:v>
                </c:pt>
                <c:pt idx="7">
                  <c:v>DYS</c:v>
                </c:pt>
                <c:pt idx="8">
                  <c:v>Signal</c:v>
                </c:pt>
                <c:pt idx="9">
                  <c:v>The Crisis Center</c:v>
                </c:pt>
                <c:pt idx="10">
                  <c:v>JAC</c:v>
                </c:pt>
                <c:pt idx="11">
                  <c:v>Early Childhood Council</c:v>
                </c:pt>
                <c:pt idx="12">
                  <c:v>CASA</c:v>
                </c:pt>
                <c:pt idx="13">
                  <c:v>SB94</c:v>
                </c:pt>
                <c:pt idx="14">
                  <c:v>ECSO</c:v>
                </c:pt>
                <c:pt idx="15">
                  <c:v>EPD</c:v>
                </c:pt>
                <c:pt idx="16">
                  <c:v>Elbert County Commissioner</c:v>
                </c:pt>
                <c:pt idx="17">
                  <c:v>Peak Vista Community Health Center</c:v>
                </c:pt>
              </c:strCache>
            </c:strRef>
          </c:cat>
          <c:val>
            <c:numRef>
              <c:f>Sheet1!$M$5:$M$22</c:f>
              <c:numCache>
                <c:formatCode>General</c:formatCode>
                <c:ptCount val="18"/>
                <c:pt idx="0">
                  <c:v>300</c:v>
                </c:pt>
                <c:pt idx="1">
                  <c:v>200</c:v>
                </c:pt>
                <c:pt idx="2">
                  <c:v>200</c:v>
                </c:pt>
                <c:pt idx="3">
                  <c:v>300</c:v>
                </c:pt>
                <c:pt idx="4">
                  <c:v>300</c:v>
                </c:pt>
                <c:pt idx="5">
                  <c:v>300</c:v>
                </c:pt>
                <c:pt idx="6">
                  <c:v>300</c:v>
                </c:pt>
                <c:pt idx="7">
                  <c:v>100</c:v>
                </c:pt>
                <c:pt idx="8">
                  <c:v>300</c:v>
                </c:pt>
                <c:pt idx="9">
                  <c:v>200</c:v>
                </c:pt>
                <c:pt idx="10">
                  <c:v>300</c:v>
                </c:pt>
                <c:pt idx="11">
                  <c:v>200</c:v>
                </c:pt>
                <c:pt idx="12">
                  <c:v>300</c:v>
                </c:pt>
                <c:pt idx="13">
                  <c:v>300</c:v>
                </c:pt>
                <c:pt idx="14">
                  <c:v>300</c:v>
                </c:pt>
                <c:pt idx="15">
                  <c:v>100</c:v>
                </c:pt>
                <c:pt idx="16">
                  <c:v>100</c:v>
                </c:pt>
                <c:pt idx="17">
                  <c:v>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69DD-4CE7-8353-2840BB36BD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9606504"/>
        <c:axId val="429606176"/>
      </c:barChart>
      <c:lineChart>
        <c:grouping val="standard"/>
        <c:varyColors val="0"/>
        <c:ser>
          <c:idx val="12"/>
          <c:order val="12"/>
          <c:tx>
            <c:strRef>
              <c:f>Sheet1!$N$4</c:f>
              <c:strCache>
                <c:ptCount val="1"/>
                <c:pt idx="0">
                  <c:v>Percentage</c:v>
                </c:pt>
              </c:strCache>
            </c:strRef>
          </c:tx>
          <c:spPr>
            <a:ln w="28575" cap="rnd">
              <a:solidFill>
                <a:schemeClr val="accent1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Sheet1!$A$5:$A$22</c:f>
              <c:strCache>
                <c:ptCount val="18"/>
                <c:pt idx="0">
                  <c:v>Child Welfare</c:v>
                </c:pt>
                <c:pt idx="1">
                  <c:v>Probation</c:v>
                </c:pt>
                <c:pt idx="2">
                  <c:v>Judicial</c:v>
                </c:pt>
                <c:pt idx="3">
                  <c:v>Public Health</c:v>
                </c:pt>
                <c:pt idx="4">
                  <c:v>Elizabeth School District</c:v>
                </c:pt>
                <c:pt idx="5">
                  <c:v>CMHC</c:v>
                </c:pt>
                <c:pt idx="6">
                  <c:v>Colorado Access</c:v>
                </c:pt>
                <c:pt idx="7">
                  <c:v>DYS</c:v>
                </c:pt>
                <c:pt idx="8">
                  <c:v>Signal</c:v>
                </c:pt>
                <c:pt idx="9">
                  <c:v>The Crisis Center</c:v>
                </c:pt>
                <c:pt idx="10">
                  <c:v>JAC</c:v>
                </c:pt>
                <c:pt idx="11">
                  <c:v>Early Childhood Council</c:v>
                </c:pt>
                <c:pt idx="12">
                  <c:v>CASA</c:v>
                </c:pt>
                <c:pt idx="13">
                  <c:v>SB94</c:v>
                </c:pt>
                <c:pt idx="14">
                  <c:v>ECSO</c:v>
                </c:pt>
                <c:pt idx="15">
                  <c:v>EPD</c:v>
                </c:pt>
                <c:pt idx="16">
                  <c:v>Elbert County Commissioner</c:v>
                </c:pt>
                <c:pt idx="17">
                  <c:v>Peak Vista Community Health Center</c:v>
                </c:pt>
              </c:strCache>
            </c:strRef>
          </c:cat>
          <c:val>
            <c:numRef>
              <c:f>Sheet1!$N$5:$N$22</c:f>
              <c:numCache>
                <c:formatCode>0%</c:formatCode>
                <c:ptCount val="18"/>
                <c:pt idx="0">
                  <c:v>0.27272727272727271</c:v>
                </c:pt>
                <c:pt idx="1">
                  <c:v>0.18181818181818182</c:v>
                </c:pt>
                <c:pt idx="2">
                  <c:v>0.18181818181818182</c:v>
                </c:pt>
                <c:pt idx="3">
                  <c:v>0.27272727272727271</c:v>
                </c:pt>
                <c:pt idx="4">
                  <c:v>0.27272727272727271</c:v>
                </c:pt>
                <c:pt idx="5">
                  <c:v>0.27272727272727271</c:v>
                </c:pt>
                <c:pt idx="6">
                  <c:v>0.27272727272727271</c:v>
                </c:pt>
                <c:pt idx="7">
                  <c:v>9.0909090909090912E-2</c:v>
                </c:pt>
                <c:pt idx="8">
                  <c:v>0.27272727272727271</c:v>
                </c:pt>
                <c:pt idx="9">
                  <c:v>0.18181818181818182</c:v>
                </c:pt>
                <c:pt idx="10">
                  <c:v>0.27272727272727271</c:v>
                </c:pt>
                <c:pt idx="11">
                  <c:v>0.18181818181818182</c:v>
                </c:pt>
                <c:pt idx="12">
                  <c:v>0.27272727272727271</c:v>
                </c:pt>
                <c:pt idx="13">
                  <c:v>0.27272727272727271</c:v>
                </c:pt>
                <c:pt idx="14">
                  <c:v>0.27272727272727271</c:v>
                </c:pt>
                <c:pt idx="15">
                  <c:v>9.0909090909090912E-2</c:v>
                </c:pt>
                <c:pt idx="16">
                  <c:v>9.0909090909090912E-2</c:v>
                </c:pt>
                <c:pt idx="17">
                  <c:v>0.27272727272727271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69DD-4CE7-8353-2840BB36BD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0649312"/>
        <c:axId val="420648000"/>
      </c:lineChart>
      <c:catAx>
        <c:axId val="429606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9606176"/>
        <c:crosses val="autoZero"/>
        <c:auto val="1"/>
        <c:lblAlgn val="ctr"/>
        <c:lblOffset val="100"/>
        <c:noMultiLvlLbl val="0"/>
      </c:catAx>
      <c:valAx>
        <c:axId val="429606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solidFill>
            <a:sysClr val="window" lastClr="FFFFFF"/>
          </a:solidFill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9606504"/>
        <c:crosses val="autoZero"/>
        <c:crossBetween val="between"/>
      </c:valAx>
      <c:valAx>
        <c:axId val="420648000"/>
        <c:scaling>
          <c:orientation val="minMax"/>
        </c:scaling>
        <c:delete val="0"/>
        <c:axPos val="r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0649312"/>
        <c:crosses val="max"/>
        <c:crossBetween val="between"/>
      </c:valAx>
      <c:catAx>
        <c:axId val="42064931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2064800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67F62-63FB-43BD-A5E0-2B45F36A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Coordinator HB1451</dc:creator>
  <cp:keywords/>
  <dc:description/>
  <cp:lastModifiedBy>PattyAnn Maher</cp:lastModifiedBy>
  <cp:revision>4</cp:revision>
  <dcterms:created xsi:type="dcterms:W3CDTF">2017-11-08T17:19:00Z</dcterms:created>
  <dcterms:modified xsi:type="dcterms:W3CDTF">2017-11-08T18:59:00Z</dcterms:modified>
</cp:coreProperties>
</file>