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2.000348pt;margin-top:.02pt;width:227.25pt;height:841.85pt;mso-position-horizontal-relative:page;mso-position-vertical-relative:page;z-index:-43456" coordorigin="40,0" coordsize="4545,16837">
            <v:shape style="position:absolute;left:40;top:0;width:4545;height:16837" type="#_x0000_t75" stroked="false">
              <v:imagedata r:id="rId5" o:title=""/>
            </v:shape>
            <v:shape style="position:absolute;left:679;top:807;width:3154;height:2361" type="#_x0000_t75" stroked="false">
              <v:imagedata r:id="rId6" o:title=""/>
            </v:shape>
            <v:shape style="position:absolute;left:744;top:3384;width:3024;height:2280" type="#_x0000_t75" stroked="false">
              <v:imagedata r:id="rId7" o:title=""/>
            </v:shape>
            <v:shape style="position:absolute;left:703;top:5880;width:3106;height:2337" type="#_x0000_t75" stroked="false">
              <v:imagedata r:id="rId8" o:title=""/>
            </v:shape>
            <v:shape style="position:absolute;left:703;top:8431;width:3106;height:2090" type="#_x0000_t75" stroked="false">
              <v:imagedata r:id="rId9" o:title=""/>
            </v:shape>
            <v:shape style="position:absolute;left:703;top:10735;width:3106;height:2338" type="#_x0000_t75" stroked="false">
              <v:imagedata r:id="rId10" o:title=""/>
            </v:shape>
            <v:shape style="position:absolute;left:703;top:13287;width:3106;height:2330" type="#_x0000_t75" stroked="false">
              <v:imagedata r:id="rId11" o:titl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1"/>
        <w:rPr>
          <w:rFonts w:ascii="Times New Roman"/>
          <w:sz w:val="27"/>
        </w:rPr>
      </w:pPr>
    </w:p>
    <w:p>
      <w:pPr>
        <w:spacing w:line="276" w:lineRule="auto" w:before="82"/>
        <w:ind w:left="3924" w:right="632" w:firstLine="574"/>
        <w:jc w:val="left"/>
        <w:rPr>
          <w:sz w:val="56"/>
        </w:rPr>
      </w:pPr>
      <w:r>
        <w:rPr>
          <w:sz w:val="56"/>
        </w:rPr>
        <w:t>Northern Rivers Fire and Biodiversity</w:t>
      </w:r>
    </w:p>
    <w:p>
      <w:pPr>
        <w:spacing w:line="276" w:lineRule="auto" w:before="1"/>
        <w:ind w:left="4717" w:right="1438" w:hanging="1"/>
        <w:jc w:val="center"/>
        <w:rPr>
          <w:sz w:val="56"/>
        </w:rPr>
      </w:pPr>
      <w:r>
        <w:rPr>
          <w:sz w:val="56"/>
        </w:rPr>
        <w:t>Consortium Strategic Plan 2014 - 2019</w:t>
      </w:r>
    </w:p>
    <w:p>
      <w:pPr>
        <w:spacing w:after="0" w:line="276" w:lineRule="auto"/>
        <w:jc w:val="center"/>
        <w:rPr>
          <w:sz w:val="56"/>
        </w:rPr>
        <w:sectPr>
          <w:type w:val="continuous"/>
          <w:pgSz w:w="11910" w:h="16840"/>
          <w:pgMar w:top="0" w:bottom="0" w:left="1180" w:right="1080"/>
        </w:sectPr>
      </w:pPr>
    </w:p>
    <w:p>
      <w:pPr>
        <w:pStyle w:val="BodyText"/>
        <w:spacing w:line="276" w:lineRule="auto" w:before="78"/>
        <w:ind w:left="260" w:right="428"/>
        <w:jc w:val="both"/>
      </w:pPr>
      <w:r>
        <w:rPr/>
        <w:t>© Northern Rivers Fire and Biodiversity Consortium, 2014. You may copy, distribute, display, download and otherwise freely deal with this work for any purpose, provided you attribute the Northern Rivers Fire and Biodiversity Consortium as the owner and publisher.</w:t>
      </w:r>
    </w:p>
    <w:p>
      <w:pPr>
        <w:pStyle w:val="BodyText"/>
        <w:rPr>
          <w:sz w:val="26"/>
        </w:rPr>
      </w:pPr>
    </w:p>
    <w:p>
      <w:pPr>
        <w:pStyle w:val="BodyText"/>
        <w:rPr>
          <w:sz w:val="26"/>
        </w:rPr>
      </w:pPr>
    </w:p>
    <w:p>
      <w:pPr>
        <w:pStyle w:val="BodyText"/>
        <w:rPr>
          <w:sz w:val="35"/>
        </w:rPr>
      </w:pPr>
    </w:p>
    <w:p>
      <w:pPr>
        <w:pStyle w:val="BodyText"/>
        <w:spacing w:line="510" w:lineRule="atLeast"/>
        <w:ind w:left="260" w:right="6155"/>
      </w:pPr>
      <w:r>
        <w:rPr/>
        <w:t>For further information contact </w:t>
      </w:r>
      <w:hyperlink r:id="rId12">
        <w:r>
          <w:rPr>
            <w:color w:val="0000FF"/>
            <w:u w:val="single" w:color="0000FF"/>
          </w:rPr>
          <w:t>www.nrfabcon.com.au</w:t>
        </w:r>
      </w:hyperlink>
    </w:p>
    <w:p>
      <w:pPr>
        <w:pStyle w:val="BodyText"/>
        <w:spacing w:before="48"/>
        <w:ind w:left="260"/>
      </w:pPr>
      <w:r>
        <w:rPr/>
        <w:t>or</w:t>
      </w:r>
    </w:p>
    <w:p>
      <w:pPr>
        <w:pStyle w:val="BodyText"/>
        <w:spacing w:before="42"/>
        <w:ind w:left="260"/>
      </w:pPr>
      <w:r>
        <w:rPr/>
        <w:t>PO Box</w:t>
      </w:r>
      <w:r>
        <w:rPr>
          <w:spacing w:val="-8"/>
        </w:rPr>
        <w:t> </w:t>
      </w:r>
      <w:r>
        <w:rPr/>
        <w:t>1124</w:t>
      </w:r>
    </w:p>
    <w:p>
      <w:pPr>
        <w:pStyle w:val="BodyText"/>
        <w:spacing w:before="41"/>
        <w:ind w:left="260"/>
      </w:pPr>
      <w:r>
        <w:rPr/>
        <w:t>Lismore</w:t>
      </w:r>
      <w:r>
        <w:rPr>
          <w:spacing w:val="-11"/>
        </w:rPr>
        <w:t> </w:t>
      </w:r>
      <w:r>
        <w:rPr/>
        <w:t>2480</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7"/>
        <w:rPr>
          <w:sz w:val="20"/>
        </w:rPr>
      </w:pPr>
    </w:p>
    <w:p>
      <w:pPr>
        <w:pStyle w:val="BodyText"/>
        <w:spacing w:before="1"/>
        <w:ind w:left="260"/>
      </w:pPr>
      <w:r>
        <w:rPr/>
        <w:t>Citation</w:t>
      </w:r>
    </w:p>
    <w:p>
      <w:pPr>
        <w:pStyle w:val="BodyText"/>
        <w:spacing w:before="11"/>
        <w:rPr>
          <w:sz w:val="20"/>
        </w:rPr>
      </w:pPr>
    </w:p>
    <w:p>
      <w:pPr>
        <w:spacing w:line="276" w:lineRule="auto" w:before="0"/>
        <w:ind w:left="260" w:right="700" w:firstLine="0"/>
        <w:jc w:val="left"/>
        <w:rPr>
          <w:sz w:val="24"/>
        </w:rPr>
      </w:pPr>
      <w:r>
        <w:rPr>
          <w:sz w:val="24"/>
        </w:rPr>
        <w:t>Northern Rivers Fire and Biodiversity Consortium (2014) </w:t>
      </w:r>
      <w:r>
        <w:rPr>
          <w:i/>
          <w:sz w:val="24"/>
        </w:rPr>
        <w:t>Northern Rivers Fire and </w:t>
      </w:r>
      <w:r>
        <w:rPr>
          <w:i/>
          <w:sz w:val="24"/>
        </w:rPr>
        <w:t>Biodiversity Consortium Strategic Plan. </w:t>
      </w:r>
      <w:r>
        <w:rPr>
          <w:sz w:val="24"/>
        </w:rPr>
        <w:t>Northern Rivers Fire and Biodiversity Consortium</w:t>
      </w:r>
    </w:p>
    <w:p>
      <w:pPr>
        <w:pStyle w:val="BodyText"/>
        <w:rPr>
          <w:sz w:val="26"/>
        </w:rPr>
      </w:pPr>
    </w:p>
    <w:p>
      <w:pPr>
        <w:pStyle w:val="BodyText"/>
        <w:spacing w:before="4"/>
        <w:rPr>
          <w:sz w:val="36"/>
        </w:rPr>
      </w:pPr>
    </w:p>
    <w:p>
      <w:pPr>
        <w:pStyle w:val="BodyText"/>
        <w:ind w:left="260"/>
      </w:pPr>
      <w:r>
        <w:rPr/>
        <w:t>Cover photographs</w:t>
      </w:r>
    </w:p>
    <w:p>
      <w:pPr>
        <w:pStyle w:val="BodyText"/>
        <w:spacing w:before="11"/>
        <w:rPr>
          <w:sz w:val="20"/>
        </w:rPr>
      </w:pPr>
    </w:p>
    <w:p>
      <w:pPr>
        <w:pStyle w:val="BodyText"/>
        <w:ind w:left="260"/>
      </w:pPr>
      <w:r>
        <w:rPr/>
        <w:t>© Melanie Jackson, ©Tara Patel and ©David Milledge</w:t>
      </w:r>
    </w:p>
    <w:p>
      <w:pPr>
        <w:pStyle w:val="BodyText"/>
        <w:rPr>
          <w:sz w:val="26"/>
        </w:rPr>
      </w:pPr>
    </w:p>
    <w:p>
      <w:pPr>
        <w:pStyle w:val="BodyText"/>
        <w:rPr>
          <w:sz w:val="26"/>
        </w:rPr>
      </w:pPr>
    </w:p>
    <w:p>
      <w:pPr>
        <w:pStyle w:val="BodyText"/>
        <w:rPr>
          <w:sz w:val="26"/>
        </w:rPr>
      </w:pPr>
    </w:p>
    <w:p>
      <w:pPr>
        <w:pStyle w:val="BodyText"/>
        <w:rPr>
          <w:sz w:val="33"/>
        </w:rPr>
      </w:pPr>
    </w:p>
    <w:p>
      <w:pPr>
        <w:pStyle w:val="BodyText"/>
        <w:spacing w:before="1"/>
        <w:ind w:left="260"/>
      </w:pPr>
      <w:r>
        <w:rPr/>
        <w:t>Change Record</w:t>
      </w:r>
    </w:p>
    <w:p>
      <w:pPr>
        <w:pStyle w:val="BodyText"/>
        <w:spacing w:before="1"/>
        <w:rPr>
          <w:sz w:val="21"/>
        </w:rPr>
      </w:pPr>
    </w:p>
    <w:tbl>
      <w:tblPr>
        <w:tblW w:w="0" w:type="auto"/>
        <w:jc w:val="left"/>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14"/>
        <w:gridCol w:w="3232"/>
        <w:gridCol w:w="3294"/>
      </w:tblGrid>
      <w:tr>
        <w:trPr>
          <w:trHeight w:val="275" w:hRule="atLeast"/>
        </w:trPr>
        <w:tc>
          <w:tcPr>
            <w:tcW w:w="2714" w:type="dxa"/>
          </w:tcPr>
          <w:p>
            <w:pPr>
              <w:pStyle w:val="TableParagraph"/>
              <w:spacing w:line="256" w:lineRule="exact"/>
              <w:rPr>
                <w:b/>
                <w:sz w:val="24"/>
              </w:rPr>
            </w:pPr>
            <w:r>
              <w:rPr>
                <w:b/>
                <w:sz w:val="24"/>
              </w:rPr>
              <w:t>Date</w:t>
            </w:r>
          </w:p>
        </w:tc>
        <w:tc>
          <w:tcPr>
            <w:tcW w:w="3232" w:type="dxa"/>
          </w:tcPr>
          <w:p>
            <w:pPr>
              <w:pStyle w:val="TableParagraph"/>
              <w:spacing w:line="256" w:lineRule="exact"/>
              <w:ind w:left="108"/>
              <w:rPr>
                <w:b/>
                <w:sz w:val="24"/>
              </w:rPr>
            </w:pPr>
            <w:r>
              <w:rPr>
                <w:b/>
                <w:sz w:val="24"/>
              </w:rPr>
              <w:t>Version</w:t>
            </w:r>
          </w:p>
        </w:tc>
        <w:tc>
          <w:tcPr>
            <w:tcW w:w="3294" w:type="dxa"/>
          </w:tcPr>
          <w:p>
            <w:pPr>
              <w:pStyle w:val="TableParagraph"/>
              <w:spacing w:line="256" w:lineRule="exact"/>
              <w:ind w:left="109"/>
              <w:rPr>
                <w:b/>
                <w:sz w:val="24"/>
              </w:rPr>
            </w:pPr>
            <w:r>
              <w:rPr>
                <w:b/>
                <w:sz w:val="24"/>
              </w:rPr>
              <w:t>Change Reference</w:t>
            </w:r>
          </w:p>
        </w:tc>
      </w:tr>
      <w:tr>
        <w:trPr>
          <w:trHeight w:val="827" w:hRule="atLeast"/>
        </w:trPr>
        <w:tc>
          <w:tcPr>
            <w:tcW w:w="2714" w:type="dxa"/>
          </w:tcPr>
          <w:p>
            <w:pPr>
              <w:pStyle w:val="TableParagraph"/>
              <w:spacing w:line="273" w:lineRule="exact"/>
              <w:rPr>
                <w:sz w:val="24"/>
              </w:rPr>
            </w:pPr>
            <w:r>
              <w:rPr>
                <w:sz w:val="24"/>
              </w:rPr>
              <w:t>01/05/2014</w:t>
            </w:r>
          </w:p>
        </w:tc>
        <w:tc>
          <w:tcPr>
            <w:tcW w:w="3232" w:type="dxa"/>
          </w:tcPr>
          <w:p>
            <w:pPr>
              <w:pStyle w:val="TableParagraph"/>
              <w:spacing w:line="273" w:lineRule="exact"/>
              <w:rPr>
                <w:sz w:val="24"/>
              </w:rPr>
            </w:pPr>
            <w:r>
              <w:rPr>
                <w:sz w:val="24"/>
              </w:rPr>
              <w:t>Draft 1.0</w:t>
            </w:r>
          </w:p>
        </w:tc>
        <w:tc>
          <w:tcPr>
            <w:tcW w:w="3294" w:type="dxa"/>
          </w:tcPr>
          <w:p>
            <w:pPr>
              <w:pStyle w:val="TableParagraph"/>
              <w:spacing w:line="276" w:lineRule="exact" w:before="1"/>
              <w:ind w:left="108" w:right="261" w:hanging="2"/>
              <w:rPr>
                <w:sz w:val="24"/>
              </w:rPr>
            </w:pPr>
            <w:r>
              <w:rPr>
                <w:sz w:val="24"/>
              </w:rPr>
              <w:t>Circulated to NRFABCON members and stakeholders for input and comments</w:t>
            </w:r>
          </w:p>
        </w:tc>
      </w:tr>
      <w:tr>
        <w:trPr>
          <w:trHeight w:val="275" w:hRule="atLeast"/>
        </w:trPr>
        <w:tc>
          <w:tcPr>
            <w:tcW w:w="2714" w:type="dxa"/>
          </w:tcPr>
          <w:p>
            <w:pPr>
              <w:pStyle w:val="TableParagraph"/>
              <w:spacing w:line="255" w:lineRule="exact"/>
              <w:rPr>
                <w:sz w:val="24"/>
              </w:rPr>
            </w:pPr>
            <w:r>
              <w:rPr>
                <w:sz w:val="24"/>
              </w:rPr>
              <w:t>16/05/2014</w:t>
            </w:r>
          </w:p>
        </w:tc>
        <w:tc>
          <w:tcPr>
            <w:tcW w:w="3232" w:type="dxa"/>
          </w:tcPr>
          <w:p>
            <w:pPr>
              <w:pStyle w:val="TableParagraph"/>
              <w:spacing w:line="255" w:lineRule="exact"/>
              <w:ind w:left="108"/>
              <w:rPr>
                <w:sz w:val="24"/>
              </w:rPr>
            </w:pPr>
            <w:r>
              <w:rPr>
                <w:sz w:val="24"/>
              </w:rPr>
              <w:t>Draft 1.1</w:t>
            </w:r>
          </w:p>
        </w:tc>
        <w:tc>
          <w:tcPr>
            <w:tcW w:w="3294" w:type="dxa"/>
          </w:tcPr>
          <w:p>
            <w:pPr>
              <w:pStyle w:val="TableParagraph"/>
              <w:spacing w:line="255" w:lineRule="exact"/>
              <w:ind w:left="108"/>
              <w:rPr>
                <w:sz w:val="24"/>
              </w:rPr>
            </w:pPr>
            <w:r>
              <w:rPr>
                <w:sz w:val="24"/>
              </w:rPr>
              <w:t>Open to public for comments</w:t>
            </w:r>
          </w:p>
        </w:tc>
      </w:tr>
      <w:tr>
        <w:trPr>
          <w:trHeight w:val="275" w:hRule="atLeast"/>
        </w:trPr>
        <w:tc>
          <w:tcPr>
            <w:tcW w:w="2714" w:type="dxa"/>
          </w:tcPr>
          <w:p>
            <w:pPr>
              <w:pStyle w:val="TableParagraph"/>
              <w:spacing w:line="256" w:lineRule="exact"/>
              <w:rPr>
                <w:sz w:val="24"/>
              </w:rPr>
            </w:pPr>
            <w:r>
              <w:rPr>
                <w:sz w:val="24"/>
              </w:rPr>
              <w:t>24/07/2014</w:t>
            </w:r>
          </w:p>
        </w:tc>
        <w:tc>
          <w:tcPr>
            <w:tcW w:w="3232" w:type="dxa"/>
          </w:tcPr>
          <w:p>
            <w:pPr>
              <w:pStyle w:val="TableParagraph"/>
              <w:spacing w:line="256" w:lineRule="exact"/>
              <w:rPr>
                <w:sz w:val="24"/>
              </w:rPr>
            </w:pPr>
            <w:r>
              <w:rPr>
                <w:sz w:val="24"/>
              </w:rPr>
              <w:t>Final Draft 1.2</w:t>
            </w:r>
          </w:p>
        </w:tc>
        <w:tc>
          <w:tcPr>
            <w:tcW w:w="3294" w:type="dxa"/>
          </w:tcPr>
          <w:p>
            <w:pPr>
              <w:pStyle w:val="TableParagraph"/>
              <w:spacing w:line="256" w:lineRule="exact"/>
              <w:ind w:left="108"/>
              <w:rPr>
                <w:sz w:val="24"/>
              </w:rPr>
            </w:pPr>
            <w:r>
              <w:rPr>
                <w:sz w:val="24"/>
              </w:rPr>
              <w:t>Available to the wider public</w:t>
            </w:r>
          </w:p>
        </w:tc>
      </w:tr>
      <w:tr>
        <w:trPr>
          <w:trHeight w:val="275" w:hRule="atLeast"/>
        </w:trPr>
        <w:tc>
          <w:tcPr>
            <w:tcW w:w="2714" w:type="dxa"/>
          </w:tcPr>
          <w:p>
            <w:pPr>
              <w:pStyle w:val="TableParagraph"/>
              <w:spacing w:line="256" w:lineRule="exact"/>
              <w:rPr>
                <w:sz w:val="24"/>
              </w:rPr>
            </w:pPr>
            <w:r>
              <w:rPr>
                <w:sz w:val="24"/>
              </w:rPr>
              <w:t>20/10/15</w:t>
            </w:r>
          </w:p>
        </w:tc>
        <w:tc>
          <w:tcPr>
            <w:tcW w:w="3232" w:type="dxa"/>
          </w:tcPr>
          <w:p>
            <w:pPr>
              <w:pStyle w:val="TableParagraph"/>
              <w:spacing w:line="256" w:lineRule="exact"/>
              <w:rPr>
                <w:sz w:val="24"/>
              </w:rPr>
            </w:pPr>
            <w:r>
              <w:rPr>
                <w:sz w:val="24"/>
              </w:rPr>
              <w:t>Updated Final Draft 1.3</w:t>
            </w:r>
          </w:p>
        </w:tc>
        <w:tc>
          <w:tcPr>
            <w:tcW w:w="3294" w:type="dxa"/>
          </w:tcPr>
          <w:p>
            <w:pPr>
              <w:pStyle w:val="TableParagraph"/>
              <w:ind w:left="0"/>
              <w:rPr>
                <w:rFonts w:ascii="Times New Roman"/>
                <w:sz w:val="20"/>
              </w:rPr>
            </w:pPr>
          </w:p>
        </w:tc>
      </w:tr>
      <w:tr>
        <w:trPr>
          <w:trHeight w:val="276" w:hRule="atLeast"/>
        </w:trPr>
        <w:tc>
          <w:tcPr>
            <w:tcW w:w="2714" w:type="dxa"/>
          </w:tcPr>
          <w:p>
            <w:pPr>
              <w:pStyle w:val="TableParagraph"/>
              <w:spacing w:line="257" w:lineRule="exact"/>
              <w:rPr>
                <w:sz w:val="24"/>
              </w:rPr>
            </w:pPr>
            <w:r>
              <w:rPr>
                <w:sz w:val="24"/>
              </w:rPr>
              <w:t>5/11/15</w:t>
            </w:r>
          </w:p>
        </w:tc>
        <w:tc>
          <w:tcPr>
            <w:tcW w:w="3232" w:type="dxa"/>
          </w:tcPr>
          <w:p>
            <w:pPr>
              <w:pStyle w:val="TableParagraph"/>
              <w:spacing w:line="257" w:lineRule="exact"/>
              <w:rPr>
                <w:sz w:val="24"/>
              </w:rPr>
            </w:pPr>
            <w:r>
              <w:rPr>
                <w:sz w:val="24"/>
              </w:rPr>
              <w:t>Final</w:t>
            </w:r>
          </w:p>
        </w:tc>
        <w:tc>
          <w:tcPr>
            <w:tcW w:w="3294" w:type="dxa"/>
          </w:tcPr>
          <w:p>
            <w:pPr>
              <w:pStyle w:val="TableParagraph"/>
              <w:spacing w:line="257" w:lineRule="exact"/>
              <w:ind w:left="108"/>
              <w:rPr>
                <w:sz w:val="24"/>
              </w:rPr>
            </w:pPr>
            <w:r>
              <w:rPr>
                <w:sz w:val="24"/>
              </w:rPr>
              <w:t>Approved by NRFABCON</w:t>
            </w:r>
          </w:p>
        </w:tc>
      </w:tr>
    </w:tbl>
    <w:p>
      <w:pPr>
        <w:spacing w:after="0" w:line="257" w:lineRule="exact"/>
        <w:rPr>
          <w:sz w:val="24"/>
        </w:rPr>
        <w:sectPr>
          <w:pgSz w:w="11910" w:h="16840"/>
          <w:pgMar w:top="1360" w:bottom="280" w:left="1180" w:right="1080"/>
        </w:sectPr>
      </w:pPr>
    </w:p>
    <w:p>
      <w:pPr>
        <w:pStyle w:val="BodyText"/>
        <w:rPr>
          <w:sz w:val="20"/>
        </w:rPr>
      </w:pPr>
    </w:p>
    <w:p>
      <w:pPr>
        <w:pStyle w:val="BodyText"/>
        <w:spacing w:before="7"/>
        <w:rPr>
          <w:sz w:val="26"/>
        </w:rPr>
      </w:pPr>
    </w:p>
    <w:p>
      <w:pPr>
        <w:spacing w:before="100"/>
        <w:ind w:left="260" w:right="0" w:firstLine="0"/>
        <w:jc w:val="left"/>
        <w:rPr>
          <w:rFonts w:ascii="Cambria"/>
          <w:b/>
          <w:sz w:val="28"/>
        </w:rPr>
      </w:pPr>
      <w:r>
        <w:rPr>
          <w:rFonts w:ascii="Cambria"/>
          <w:b/>
          <w:color w:val="365F91"/>
          <w:sz w:val="28"/>
        </w:rPr>
        <w:t>Contents</w:t>
      </w:r>
    </w:p>
    <w:p>
      <w:pPr>
        <w:spacing w:after="0"/>
        <w:jc w:val="left"/>
        <w:rPr>
          <w:rFonts w:ascii="Cambria"/>
          <w:sz w:val="28"/>
        </w:rPr>
        <w:sectPr>
          <w:pgSz w:w="11910" w:h="16840"/>
          <w:pgMar w:top="1600" w:bottom="1672" w:left="1180" w:right="1080"/>
        </w:sectPr>
      </w:pPr>
    </w:p>
    <w:sdt>
      <w:sdtPr>
        <w:docPartObj>
          <w:docPartGallery w:val="Table of Contents"/>
          <w:docPartUnique/>
        </w:docPartObj>
      </w:sdtPr>
      <w:sdtEndPr/>
      <w:sdtContent>
        <w:p>
          <w:pPr>
            <w:pStyle w:val="TOC1"/>
            <w:tabs>
              <w:tab w:pos="9275" w:val="right" w:leader="dot"/>
            </w:tabs>
            <w:spacing w:before="50"/>
          </w:pPr>
          <w:r>
            <w:fldChar w:fldCharType="begin"/>
          </w:r>
          <w:r>
            <w:instrText>TOC \o "1-3" \h \z \u </w:instrText>
          </w:r>
          <w:r>
            <w:fldChar w:fldCharType="separate"/>
          </w:r>
          <w:hyperlink w:history="true" w:anchor="_TOC_250033">
            <w:r>
              <w:rPr/>
              <w:t>Acknowledgements</w:t>
              <w:tab/>
              <w:t>1</w:t>
            </w:r>
          </w:hyperlink>
        </w:p>
        <w:p>
          <w:pPr>
            <w:pStyle w:val="TOC1"/>
            <w:tabs>
              <w:tab w:pos="9275" w:val="right" w:leader="dot"/>
            </w:tabs>
          </w:pPr>
          <w:hyperlink w:history="true" w:anchor="_TOC_250032">
            <w:r>
              <w:rPr/>
              <w:t>Acronyms</w:t>
              <w:tab/>
              <w:t>2</w:t>
            </w:r>
          </w:hyperlink>
        </w:p>
        <w:p>
          <w:pPr>
            <w:pStyle w:val="TOC1"/>
            <w:tabs>
              <w:tab w:pos="9275" w:val="right" w:leader="dot"/>
            </w:tabs>
          </w:pPr>
          <w:hyperlink w:history="true" w:anchor="_TOC_250031">
            <w:r>
              <w:rPr/>
              <w:t>About</w:t>
            </w:r>
            <w:r>
              <w:rPr>
                <w:spacing w:val="-1"/>
              </w:rPr>
              <w:t> </w:t>
            </w:r>
            <w:r>
              <w:rPr/>
              <w:t>this</w:t>
            </w:r>
            <w:r>
              <w:rPr>
                <w:spacing w:val="-1"/>
              </w:rPr>
              <w:t> </w:t>
            </w:r>
            <w:r>
              <w:rPr/>
              <w:t>Strategy</w:t>
              <w:tab/>
              <w:t>3</w:t>
            </w:r>
          </w:hyperlink>
        </w:p>
        <w:p>
          <w:pPr>
            <w:pStyle w:val="TOC1"/>
            <w:tabs>
              <w:tab w:pos="9275" w:val="right" w:leader="dot"/>
            </w:tabs>
          </w:pPr>
          <w:hyperlink w:history="true" w:anchor="_TOC_250030">
            <w:r>
              <w:rPr/>
              <w:t>Introduction</w:t>
              <w:tab/>
              <w:t>4</w:t>
            </w:r>
          </w:hyperlink>
        </w:p>
        <w:p>
          <w:pPr>
            <w:pStyle w:val="TOC2"/>
            <w:tabs>
              <w:tab w:pos="9275" w:val="right" w:leader="dot"/>
            </w:tabs>
            <w:spacing w:before="141"/>
          </w:pPr>
          <w:hyperlink w:history="true" w:anchor="_TOC_250029">
            <w:r>
              <w:rPr/>
              <w:t>Background</w:t>
              <w:tab/>
              <w:t>4</w:t>
            </w:r>
          </w:hyperlink>
        </w:p>
        <w:p>
          <w:pPr>
            <w:pStyle w:val="TOC3"/>
            <w:tabs>
              <w:tab w:pos="9275" w:val="right" w:leader="dot"/>
            </w:tabs>
            <w:spacing w:before="141"/>
          </w:pPr>
          <w:hyperlink w:history="true" w:anchor="_TOC_250028">
            <w:r>
              <w:rPr/>
              <w:t>Vision</w:t>
              <w:tab/>
              <w:t>4</w:t>
            </w:r>
          </w:hyperlink>
        </w:p>
        <w:p>
          <w:pPr>
            <w:pStyle w:val="TOC3"/>
            <w:tabs>
              <w:tab w:pos="9275" w:val="right" w:leader="dot"/>
            </w:tabs>
            <w:spacing w:before="139"/>
          </w:pPr>
          <w:hyperlink w:history="true" w:anchor="_TOC_250027">
            <w:r>
              <w:rPr/>
              <w:t>Mission</w:t>
            </w:r>
            <w:r>
              <w:rPr>
                <w:spacing w:val="-3"/>
              </w:rPr>
              <w:t> </w:t>
            </w:r>
            <w:r>
              <w:rPr/>
              <w:t>(shared</w:t>
            </w:r>
            <w:r>
              <w:rPr>
                <w:spacing w:val="-1"/>
              </w:rPr>
              <w:t> </w:t>
            </w:r>
            <w:r>
              <w:rPr/>
              <w:t>vision)</w:t>
              <w:tab/>
              <w:t>4</w:t>
            </w:r>
          </w:hyperlink>
        </w:p>
        <w:p>
          <w:pPr>
            <w:pStyle w:val="TOC3"/>
            <w:tabs>
              <w:tab w:pos="9275" w:val="right" w:leader="dot"/>
            </w:tabs>
            <w:spacing w:before="141"/>
          </w:pPr>
          <w:hyperlink w:history="true" w:anchor="_TOC_250026">
            <w:r>
              <w:rPr/>
              <w:t>Aims</w:t>
              <w:tab/>
              <w:t>4</w:t>
            </w:r>
          </w:hyperlink>
        </w:p>
        <w:p>
          <w:pPr>
            <w:pStyle w:val="TOC2"/>
            <w:tabs>
              <w:tab w:pos="9275" w:val="right" w:leader="dot"/>
            </w:tabs>
          </w:pPr>
          <w:hyperlink w:history="true" w:anchor="_TOC_250025">
            <w:r>
              <w:rPr/>
              <w:t>Working</w:t>
            </w:r>
            <w:r>
              <w:rPr>
                <w:spacing w:val="-1"/>
              </w:rPr>
              <w:t> </w:t>
            </w:r>
            <w:r>
              <w:rPr/>
              <w:t>Groups</w:t>
              <w:tab/>
              <w:t>5</w:t>
            </w:r>
          </w:hyperlink>
        </w:p>
        <w:p>
          <w:pPr>
            <w:pStyle w:val="TOC1"/>
            <w:tabs>
              <w:tab w:pos="9275" w:val="right" w:leader="dot"/>
            </w:tabs>
          </w:pPr>
          <w:hyperlink w:history="true" w:anchor="_TOC_250024">
            <w:r>
              <w:rPr/>
              <w:t>Structure and Governance</w:t>
              <w:tab/>
              <w:t>6</w:t>
            </w:r>
          </w:hyperlink>
        </w:p>
        <w:p>
          <w:pPr>
            <w:pStyle w:val="TOC3"/>
            <w:tabs>
              <w:tab w:pos="9275" w:val="right" w:leader="dot"/>
            </w:tabs>
          </w:pPr>
          <w:hyperlink w:history="true" w:anchor="_TOC_250023">
            <w:r>
              <w:rPr/>
              <w:t>Executive</w:t>
            </w:r>
            <w:r>
              <w:rPr>
                <w:spacing w:val="1"/>
              </w:rPr>
              <w:t> </w:t>
            </w:r>
            <w:r>
              <w:rPr/>
              <w:t>Management Team</w:t>
              <w:tab/>
              <w:t>6</w:t>
            </w:r>
          </w:hyperlink>
        </w:p>
        <w:p>
          <w:pPr>
            <w:pStyle w:val="TOC3"/>
            <w:tabs>
              <w:tab w:pos="9275" w:val="right" w:leader="dot"/>
            </w:tabs>
            <w:spacing w:before="141"/>
          </w:pPr>
          <w:hyperlink w:history="true" w:anchor="_TOC_250022">
            <w:r>
              <w:rPr/>
              <w:t>Working</w:t>
            </w:r>
            <w:r>
              <w:rPr>
                <w:spacing w:val="-1"/>
              </w:rPr>
              <w:t> </w:t>
            </w:r>
            <w:r>
              <w:rPr/>
              <w:t>Groups</w:t>
              <w:tab/>
              <w:t>7</w:t>
            </w:r>
          </w:hyperlink>
        </w:p>
        <w:p>
          <w:pPr>
            <w:pStyle w:val="TOC3"/>
            <w:tabs>
              <w:tab w:pos="9275" w:val="right" w:leader="dot"/>
            </w:tabs>
          </w:pPr>
          <w:hyperlink w:history="true" w:anchor="_TOC_250021">
            <w:r>
              <w:rPr/>
              <w:t>Project</w:t>
            </w:r>
            <w:r>
              <w:rPr>
                <w:spacing w:val="-3"/>
              </w:rPr>
              <w:t> </w:t>
            </w:r>
            <w:r>
              <w:rPr/>
              <w:t>Management</w:t>
            </w:r>
            <w:r>
              <w:rPr>
                <w:spacing w:val="1"/>
              </w:rPr>
              <w:t> </w:t>
            </w:r>
            <w:r>
              <w:rPr/>
              <w:t>Teams</w:t>
              <w:tab/>
              <w:t>7</w:t>
            </w:r>
          </w:hyperlink>
        </w:p>
        <w:p>
          <w:pPr>
            <w:pStyle w:val="TOC3"/>
            <w:tabs>
              <w:tab w:pos="9275" w:val="right" w:leader="dot"/>
            </w:tabs>
          </w:pPr>
          <w:hyperlink w:history="true" w:anchor="_TOC_250020">
            <w:r>
              <w:rPr/>
              <w:t>Members</w:t>
              <w:tab/>
              <w:t>7</w:t>
            </w:r>
          </w:hyperlink>
        </w:p>
        <w:p>
          <w:pPr>
            <w:pStyle w:val="TOC3"/>
            <w:tabs>
              <w:tab w:pos="9275" w:val="right" w:leader="dot"/>
            </w:tabs>
            <w:spacing w:before="141"/>
          </w:pPr>
          <w:hyperlink w:history="true" w:anchor="_TOC_250019">
            <w:r>
              <w:rPr/>
              <w:t>Relevant</w:t>
            </w:r>
            <w:r>
              <w:rPr>
                <w:spacing w:val="-1"/>
              </w:rPr>
              <w:t> </w:t>
            </w:r>
            <w:r>
              <w:rPr/>
              <w:t>Stakeholders</w:t>
              <w:tab/>
              <w:t>7</w:t>
            </w:r>
          </w:hyperlink>
        </w:p>
        <w:p>
          <w:pPr>
            <w:pStyle w:val="TOC1"/>
            <w:tabs>
              <w:tab w:pos="9275" w:val="right" w:leader="dot"/>
            </w:tabs>
          </w:pPr>
          <w:hyperlink w:history="true" w:anchor="_TOC_250018">
            <w:r>
              <w:rPr/>
              <w:t>Focus Area and</w:t>
            </w:r>
            <w:r>
              <w:rPr>
                <w:spacing w:val="-3"/>
              </w:rPr>
              <w:t> </w:t>
            </w:r>
            <w:r>
              <w:rPr/>
              <w:t>its significance</w:t>
              <w:tab/>
              <w:t>8</w:t>
            </w:r>
          </w:hyperlink>
        </w:p>
        <w:p>
          <w:pPr>
            <w:pStyle w:val="TOC3"/>
            <w:tabs>
              <w:tab w:pos="9275" w:val="right" w:leader="dot"/>
            </w:tabs>
          </w:pPr>
          <w:hyperlink w:history="true" w:anchor="_TOC_250017">
            <w:r>
              <w:rPr/>
              <w:t>Relevance of fire to biodiversity conservation in the</w:t>
            </w:r>
            <w:r>
              <w:rPr>
                <w:spacing w:val="-7"/>
              </w:rPr>
              <w:t> </w:t>
            </w:r>
            <w:r>
              <w:rPr/>
              <w:t>Northern</w:t>
            </w:r>
            <w:r>
              <w:rPr>
                <w:spacing w:val="-2"/>
              </w:rPr>
              <w:t> </w:t>
            </w:r>
            <w:r>
              <w:rPr/>
              <w:t>Rivers.</w:t>
              <w:tab/>
              <w:t>8</w:t>
            </w:r>
          </w:hyperlink>
        </w:p>
        <w:p>
          <w:pPr>
            <w:pStyle w:val="TOC1"/>
            <w:tabs>
              <w:tab w:pos="9275" w:val="right" w:leader="dot"/>
            </w:tabs>
            <w:spacing w:before="141"/>
            <w:ind w:left="259"/>
          </w:pPr>
          <w:hyperlink w:history="true" w:anchor="_TOC_250016">
            <w:r>
              <w:rPr/>
              <w:t>Legislative</w:t>
            </w:r>
            <w:r>
              <w:rPr>
                <w:spacing w:val="-1"/>
              </w:rPr>
              <w:t> </w:t>
            </w:r>
            <w:r>
              <w:rPr/>
              <w:t>Framework</w:t>
              <w:tab/>
              <w:t>10</w:t>
            </w:r>
          </w:hyperlink>
        </w:p>
        <w:p>
          <w:pPr>
            <w:pStyle w:val="TOC1"/>
            <w:tabs>
              <w:tab w:pos="9275" w:val="right" w:leader="dot"/>
            </w:tabs>
            <w:ind w:left="259"/>
          </w:pPr>
          <w:hyperlink w:history="true" w:anchor="_TOC_250015">
            <w:r>
              <w:rPr/>
              <w:t>Management</w:t>
            </w:r>
            <w:r>
              <w:rPr>
                <w:spacing w:val="-1"/>
              </w:rPr>
              <w:t> </w:t>
            </w:r>
            <w:r>
              <w:rPr/>
              <w:t>Challenges</w:t>
              <w:tab/>
              <w:t>11</w:t>
            </w:r>
          </w:hyperlink>
        </w:p>
        <w:p>
          <w:pPr>
            <w:pStyle w:val="TOC1"/>
            <w:tabs>
              <w:tab w:pos="9275" w:val="right" w:leader="dot"/>
            </w:tabs>
            <w:ind w:left="259"/>
          </w:pPr>
          <w:hyperlink w:history="true" w:anchor="_TOC_250014">
            <w:r>
              <w:rPr/>
              <w:t>Management</w:t>
            </w:r>
            <w:r>
              <w:rPr>
                <w:spacing w:val="-1"/>
              </w:rPr>
              <w:t> </w:t>
            </w:r>
            <w:r>
              <w:rPr/>
              <w:t>opportunities</w:t>
              <w:tab/>
              <w:t>12</w:t>
            </w:r>
          </w:hyperlink>
        </w:p>
        <w:p>
          <w:pPr>
            <w:pStyle w:val="TOC1"/>
            <w:tabs>
              <w:tab w:pos="9275" w:val="right" w:leader="dot"/>
            </w:tabs>
            <w:ind w:left="259"/>
          </w:pPr>
          <w:hyperlink w:history="true" w:anchor="_TOC_250013">
            <w:r>
              <w:rPr/>
              <w:t>Strategy Objectives</w:t>
            </w:r>
            <w:r>
              <w:rPr>
                <w:spacing w:val="-1"/>
              </w:rPr>
              <w:t> </w:t>
            </w:r>
            <w:r>
              <w:rPr/>
              <w:t>and</w:t>
            </w:r>
            <w:r>
              <w:rPr>
                <w:spacing w:val="-1"/>
              </w:rPr>
              <w:t> </w:t>
            </w:r>
            <w:r>
              <w:rPr/>
              <w:t>Actions</w:t>
              <w:tab/>
              <w:t>13</w:t>
            </w:r>
          </w:hyperlink>
        </w:p>
        <w:p>
          <w:pPr>
            <w:pStyle w:val="TOC1"/>
            <w:tabs>
              <w:tab w:pos="9275" w:val="right" w:leader="dot"/>
            </w:tabs>
            <w:spacing w:before="141"/>
            <w:ind w:left="259"/>
          </w:pPr>
          <w:hyperlink w:history="true" w:anchor="_TOC_250012">
            <w:r>
              <w:rPr/>
              <w:t>Links to wider biodiversity objectives and</w:t>
            </w:r>
            <w:r>
              <w:rPr>
                <w:spacing w:val="-2"/>
              </w:rPr>
              <w:t> </w:t>
            </w:r>
            <w:r>
              <w:rPr/>
              <w:t>plans</w:t>
              <w:tab/>
              <w:t>20</w:t>
            </w:r>
          </w:hyperlink>
        </w:p>
        <w:p>
          <w:pPr>
            <w:pStyle w:val="TOC2"/>
            <w:tabs>
              <w:tab w:pos="9275" w:val="right" w:leader="dot"/>
            </w:tabs>
            <w:spacing w:before="139"/>
          </w:pPr>
          <w:hyperlink w:history="true" w:anchor="_TOC_250011">
            <w:r>
              <w:rPr/>
              <w:t>Commonwealth</w:t>
              <w:tab/>
              <w:t>20</w:t>
            </w:r>
          </w:hyperlink>
        </w:p>
        <w:p>
          <w:pPr>
            <w:pStyle w:val="TOC3"/>
            <w:tabs>
              <w:tab w:pos="9275" w:val="right" w:leader="dot"/>
            </w:tabs>
            <w:spacing w:before="141"/>
          </w:pPr>
          <w:hyperlink w:history="true" w:anchor="_TOC_250010">
            <w:r>
              <w:rPr/>
              <w:t>Australia's Biodiversity Conservation</w:t>
            </w:r>
            <w:r>
              <w:rPr>
                <w:spacing w:val="-3"/>
              </w:rPr>
              <w:t> </w:t>
            </w:r>
            <w:r>
              <w:rPr/>
              <w:t>Strategy 2010‐2030</w:t>
              <w:tab/>
              <w:t>20</w:t>
            </w:r>
          </w:hyperlink>
        </w:p>
        <w:p>
          <w:pPr>
            <w:pStyle w:val="TOC3"/>
            <w:tabs>
              <w:tab w:pos="9275" w:val="right" w:leader="dot"/>
            </w:tabs>
            <w:spacing w:before="141"/>
          </w:pPr>
          <w:hyperlink w:history="true" w:anchor="_TOC_250009">
            <w:r>
              <w:rPr/>
              <w:t>Native Vegetation</w:t>
            </w:r>
            <w:r>
              <w:rPr>
                <w:spacing w:val="-4"/>
              </w:rPr>
              <w:t> </w:t>
            </w:r>
            <w:r>
              <w:rPr/>
              <w:t>Framework</w:t>
            </w:r>
            <w:r>
              <w:rPr>
                <w:spacing w:val="-1"/>
              </w:rPr>
              <w:t> </w:t>
            </w:r>
            <w:r>
              <w:rPr/>
              <w:t>2012</w:t>
              <w:tab/>
              <w:t>20</w:t>
            </w:r>
          </w:hyperlink>
        </w:p>
        <w:p>
          <w:pPr>
            <w:pStyle w:val="TOC2"/>
            <w:tabs>
              <w:tab w:pos="9275" w:val="right" w:leader="dot"/>
            </w:tabs>
          </w:pPr>
          <w:hyperlink w:history="true" w:anchor="_TOC_250008">
            <w:r>
              <w:rPr/>
              <w:t>State and Regional</w:t>
              <w:tab/>
              <w:t>20</w:t>
            </w:r>
          </w:hyperlink>
        </w:p>
        <w:p>
          <w:pPr>
            <w:pStyle w:val="TOC3"/>
            <w:tabs>
              <w:tab w:pos="9275" w:val="right" w:leader="dot"/>
            </w:tabs>
          </w:pPr>
          <w:hyperlink w:history="true" w:anchor="_TOC_250007">
            <w:r>
              <w:rPr/>
              <w:t>NSW Regional Action Plan Northern</w:t>
            </w:r>
            <w:r>
              <w:rPr>
                <w:spacing w:val="-5"/>
              </w:rPr>
              <w:t> </w:t>
            </w:r>
            <w:r>
              <w:rPr/>
              <w:t>Rivers</w:t>
            </w:r>
            <w:r>
              <w:rPr>
                <w:spacing w:val="-1"/>
              </w:rPr>
              <w:t> </w:t>
            </w:r>
            <w:r>
              <w:rPr/>
              <w:t>2021</w:t>
              <w:tab/>
              <w:t>20</w:t>
            </w:r>
          </w:hyperlink>
        </w:p>
        <w:p>
          <w:pPr>
            <w:pStyle w:val="TOC3"/>
            <w:tabs>
              <w:tab w:pos="9275" w:val="right" w:leader="dot"/>
            </w:tabs>
          </w:pPr>
          <w:hyperlink w:history="true" w:anchor="_TOC_250006">
            <w:r>
              <w:rPr/>
              <w:t>Northern Rivers Biodiversity</w:t>
            </w:r>
            <w:r>
              <w:rPr>
                <w:spacing w:val="-2"/>
              </w:rPr>
              <w:t> </w:t>
            </w:r>
            <w:r>
              <w:rPr/>
              <w:t>Management</w:t>
            </w:r>
            <w:r>
              <w:rPr>
                <w:spacing w:val="-1"/>
              </w:rPr>
              <w:t> </w:t>
            </w:r>
            <w:r>
              <w:rPr/>
              <w:t>Plan</w:t>
              <w:tab/>
              <w:t>20</w:t>
            </w:r>
          </w:hyperlink>
        </w:p>
        <w:p>
          <w:pPr>
            <w:pStyle w:val="TOC3"/>
            <w:tabs>
              <w:tab w:pos="9275" w:val="right" w:leader="dot"/>
            </w:tabs>
            <w:spacing w:before="141"/>
          </w:pPr>
          <w:hyperlink w:history="true" w:anchor="_TOC_250005">
            <w:r>
              <w:rPr/>
              <w:t>Border Ranges Biodiversity</w:t>
            </w:r>
            <w:r>
              <w:rPr>
                <w:spacing w:val="-2"/>
              </w:rPr>
              <w:t> </w:t>
            </w:r>
            <w:r>
              <w:rPr/>
              <w:t>Management</w:t>
            </w:r>
            <w:r>
              <w:rPr>
                <w:spacing w:val="-2"/>
              </w:rPr>
              <w:t> </w:t>
            </w:r>
            <w:r>
              <w:rPr/>
              <w:t>Plan</w:t>
              <w:tab/>
              <w:t>21</w:t>
            </w:r>
          </w:hyperlink>
        </w:p>
        <w:p>
          <w:pPr>
            <w:pStyle w:val="TOC3"/>
            <w:tabs>
              <w:tab w:pos="9275" w:val="right" w:leader="dot"/>
            </w:tabs>
          </w:pPr>
          <w:hyperlink w:history="true" w:anchor="_TOC_250004">
            <w:r>
              <w:rPr/>
              <w:t>Northern Rivers Catchment Management Action</w:t>
            </w:r>
            <w:r>
              <w:rPr>
                <w:spacing w:val="-5"/>
              </w:rPr>
              <w:t> </w:t>
            </w:r>
            <w:r>
              <w:rPr/>
              <w:t>Plan</w:t>
            </w:r>
            <w:r>
              <w:rPr>
                <w:spacing w:val="-2"/>
              </w:rPr>
              <w:t> </w:t>
            </w:r>
            <w:r>
              <w:rPr/>
              <w:t>2013‐2023</w:t>
              <w:tab/>
              <w:t>21</w:t>
            </w:r>
          </w:hyperlink>
        </w:p>
        <w:p>
          <w:pPr>
            <w:pStyle w:val="TOC3"/>
            <w:tabs>
              <w:tab w:pos="9275" w:val="right" w:leader="dot"/>
            </w:tabs>
            <w:spacing w:after="20"/>
          </w:pPr>
          <w:hyperlink w:history="true" w:anchor="_TOC_250003">
            <w:r>
              <w:rPr/>
              <w:t>NSW Environmental</w:t>
            </w:r>
            <w:r>
              <w:rPr>
                <w:spacing w:val="-1"/>
              </w:rPr>
              <w:t> </w:t>
            </w:r>
            <w:r>
              <w:rPr/>
              <w:t>Trust</w:t>
            </w:r>
            <w:r>
              <w:rPr>
                <w:spacing w:val="1"/>
              </w:rPr>
              <w:t> </w:t>
            </w:r>
            <w:r>
              <w:rPr/>
              <w:t>Objectives</w:t>
              <w:tab/>
              <w:t>21</w:t>
            </w:r>
          </w:hyperlink>
        </w:p>
        <w:p>
          <w:pPr>
            <w:pStyle w:val="TOC3"/>
            <w:tabs>
              <w:tab w:pos="9275" w:val="right" w:leader="dot"/>
            </w:tabs>
            <w:spacing w:before="39"/>
          </w:pPr>
          <w:hyperlink w:history="true" w:anchor="_TOC_250002">
            <w:r>
              <w:rPr/>
              <w:t>NSW</w:t>
            </w:r>
            <w:r>
              <w:rPr>
                <w:spacing w:val="-2"/>
              </w:rPr>
              <w:t> </w:t>
            </w:r>
            <w:r>
              <w:rPr/>
              <w:t>Biodiversity Strategy</w:t>
              <w:tab/>
              <w:t>22</w:t>
            </w:r>
          </w:hyperlink>
        </w:p>
        <w:p>
          <w:pPr>
            <w:pStyle w:val="TOC1"/>
            <w:tabs>
              <w:tab w:pos="9275" w:val="right" w:leader="dot"/>
            </w:tabs>
            <w:spacing w:before="141"/>
          </w:pPr>
          <w:hyperlink w:history="true" w:anchor="_TOC_250001">
            <w:r>
              <w:rPr/>
              <w:t>Other Relevant Plans</w:t>
            </w:r>
            <w:r>
              <w:rPr>
                <w:spacing w:val="-3"/>
              </w:rPr>
              <w:t> </w:t>
            </w:r>
            <w:r>
              <w:rPr/>
              <w:t>and Strategies</w:t>
              <w:tab/>
              <w:t>23</w:t>
            </w:r>
          </w:hyperlink>
        </w:p>
        <w:p>
          <w:pPr>
            <w:pStyle w:val="TOC1"/>
            <w:tabs>
              <w:tab w:pos="9275" w:val="right" w:leader="dot"/>
            </w:tabs>
            <w:spacing w:before="139"/>
            <w:ind w:left="259"/>
          </w:pPr>
          <w:hyperlink w:history="true" w:anchor="_TOC_250000">
            <w:r>
              <w:rPr/>
              <w:t>References</w:t>
              <w:tab/>
              <w:t>24</w:t>
            </w:r>
          </w:hyperlink>
        </w:p>
        <w:p>
          <w:pPr>
            <w:spacing w:line="240" w:lineRule="auto" w:before="0"/>
            <w:rPr>
              <w:rFonts w:ascii="Calibri"/>
              <w:sz w:val="24"/>
            </w:rPr>
          </w:pPr>
          <w:r>
            <w:fldChar w:fldCharType="end"/>
          </w:r>
        </w:p>
      </w:sdtContent>
    </w:sdt>
    <w:p>
      <w:pPr>
        <w:spacing w:after="0" w:line="240" w:lineRule="auto"/>
        <w:rPr>
          <w:rFonts w:ascii="Calibri"/>
          <w:sz w:val="24"/>
        </w:rPr>
        <w:sectPr>
          <w:type w:val="continuous"/>
          <w:pgSz w:w="11910" w:h="16840"/>
          <w:pgMar w:top="1400" w:bottom="1672" w:left="1180" w:right="1080"/>
        </w:sect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tabs>
          <w:tab w:pos="9163" w:val="left" w:leader="dot"/>
        </w:tabs>
        <w:spacing w:before="166"/>
        <w:ind w:left="260" w:right="0" w:firstLine="0"/>
        <w:jc w:val="left"/>
        <w:rPr>
          <w:rFonts w:ascii="Calibri"/>
          <w:sz w:val="22"/>
        </w:rPr>
      </w:pPr>
      <w:r>
        <w:rPr>
          <w:rFonts w:ascii="Calibri"/>
          <w:sz w:val="22"/>
        </w:rPr>
        <w:t>Figure 1: NRFABCON structure and</w:t>
      </w:r>
      <w:r>
        <w:rPr>
          <w:rFonts w:ascii="Calibri"/>
          <w:spacing w:val="-12"/>
          <w:sz w:val="22"/>
        </w:rPr>
        <w:t> </w:t>
      </w:r>
      <w:r>
        <w:rPr>
          <w:rFonts w:ascii="Calibri"/>
          <w:sz w:val="22"/>
        </w:rPr>
        <w:t>governance</w:t>
      </w:r>
      <w:r>
        <w:rPr>
          <w:rFonts w:ascii="Calibri"/>
          <w:spacing w:val="-1"/>
          <w:sz w:val="22"/>
        </w:rPr>
        <w:t> </w:t>
      </w:r>
      <w:r>
        <w:rPr>
          <w:rFonts w:ascii="Calibri"/>
          <w:sz w:val="22"/>
        </w:rPr>
        <w:t>diagram</w:t>
        <w:tab/>
        <w:t>6</w:t>
      </w:r>
    </w:p>
    <w:p>
      <w:pPr>
        <w:tabs>
          <w:tab w:pos="9163" w:val="left" w:leader="dot"/>
        </w:tabs>
        <w:spacing w:before="40"/>
        <w:ind w:left="259" w:right="0" w:firstLine="0"/>
        <w:jc w:val="left"/>
        <w:rPr>
          <w:rFonts w:ascii="Calibri"/>
          <w:sz w:val="22"/>
        </w:rPr>
      </w:pPr>
      <w:r>
        <w:rPr>
          <w:rFonts w:ascii="Calibri"/>
          <w:sz w:val="22"/>
        </w:rPr>
        <w:t>Figure 2: Northern Rivers Fire &amp; Biodiversity Consortium</w:t>
      </w:r>
      <w:r>
        <w:rPr>
          <w:rFonts w:ascii="Calibri"/>
          <w:spacing w:val="-18"/>
          <w:sz w:val="22"/>
        </w:rPr>
        <w:t> </w:t>
      </w:r>
      <w:r>
        <w:rPr>
          <w:rFonts w:ascii="Calibri"/>
          <w:sz w:val="22"/>
        </w:rPr>
        <w:t>Focus</w:t>
      </w:r>
      <w:r>
        <w:rPr>
          <w:rFonts w:ascii="Calibri"/>
          <w:spacing w:val="-1"/>
          <w:sz w:val="22"/>
        </w:rPr>
        <w:t> </w:t>
      </w:r>
      <w:r>
        <w:rPr>
          <w:rFonts w:ascii="Calibri"/>
          <w:sz w:val="22"/>
        </w:rPr>
        <w:t>Area</w:t>
        <w:tab/>
        <w:t>8</w:t>
      </w:r>
    </w:p>
    <w:p>
      <w:pPr>
        <w:pStyle w:val="BodyText"/>
        <w:rPr>
          <w:rFonts w:ascii="Calibri"/>
        </w:rPr>
      </w:pPr>
    </w:p>
    <w:p>
      <w:pPr>
        <w:pStyle w:val="BodyText"/>
        <w:rPr>
          <w:rFonts w:ascii="Calibri"/>
        </w:rPr>
      </w:pPr>
    </w:p>
    <w:p>
      <w:pPr>
        <w:pStyle w:val="BodyText"/>
        <w:rPr>
          <w:rFonts w:ascii="Calibri"/>
        </w:rPr>
      </w:pPr>
    </w:p>
    <w:p>
      <w:pPr>
        <w:pStyle w:val="BodyText"/>
        <w:spacing w:before="1"/>
        <w:rPr>
          <w:rFonts w:ascii="Calibri"/>
          <w:sz w:val="28"/>
        </w:rPr>
      </w:pPr>
    </w:p>
    <w:p>
      <w:pPr>
        <w:tabs>
          <w:tab w:pos="9052" w:val="left" w:leader="dot"/>
        </w:tabs>
        <w:spacing w:before="0"/>
        <w:ind w:left="260" w:right="0" w:firstLine="0"/>
        <w:jc w:val="left"/>
        <w:rPr>
          <w:rFonts w:ascii="Calibri" w:hAnsi="Calibri"/>
          <w:sz w:val="22"/>
        </w:rPr>
      </w:pPr>
      <w:r>
        <w:rPr>
          <w:rFonts w:ascii="Calibri" w:hAnsi="Calibri"/>
          <w:sz w:val="22"/>
        </w:rPr>
        <w:t>Table 1: NRFABCON Strategic Objectives and Actions for the 2014</w:t>
      </w:r>
      <w:r>
        <w:rPr>
          <w:rFonts w:ascii="Calibri" w:hAnsi="Calibri"/>
          <w:spacing w:val="-26"/>
          <w:sz w:val="22"/>
        </w:rPr>
        <w:t> </w:t>
      </w:r>
      <w:r>
        <w:rPr>
          <w:rFonts w:ascii="Calibri" w:hAnsi="Calibri"/>
          <w:sz w:val="22"/>
        </w:rPr>
        <w:t>‐2019</w:t>
      </w:r>
      <w:r>
        <w:rPr>
          <w:rFonts w:ascii="Calibri" w:hAnsi="Calibri"/>
          <w:spacing w:val="-2"/>
          <w:sz w:val="22"/>
        </w:rPr>
        <w:t> </w:t>
      </w:r>
      <w:r>
        <w:rPr>
          <w:rFonts w:ascii="Calibri" w:hAnsi="Calibri"/>
          <w:sz w:val="22"/>
        </w:rPr>
        <w:t>period</w:t>
        <w:tab/>
        <w:t>13</w:t>
      </w:r>
    </w:p>
    <w:p>
      <w:pPr>
        <w:spacing w:after="0"/>
        <w:jc w:val="left"/>
        <w:rPr>
          <w:rFonts w:ascii="Calibri" w:hAnsi="Calibri"/>
          <w:sz w:val="22"/>
        </w:rPr>
        <w:sectPr>
          <w:type w:val="continuous"/>
          <w:pgSz w:w="11910" w:h="16840"/>
          <w:pgMar w:top="1400" w:bottom="280" w:left="1180" w:right="1080"/>
        </w:sectPr>
      </w:pPr>
    </w:p>
    <w:p>
      <w:pPr>
        <w:pStyle w:val="Heading1"/>
      </w:pPr>
      <w:bookmarkStart w:name="_TOC_250033" w:id="1"/>
      <w:bookmarkEnd w:id="1"/>
      <w:r>
        <w:rPr>
          <w:color w:val="365F91"/>
        </w:rPr>
        <w:t>Acknowledgements</w:t>
      </w:r>
    </w:p>
    <w:p>
      <w:pPr>
        <w:pStyle w:val="BodyText"/>
        <w:spacing w:before="88"/>
        <w:ind w:left="260" w:right="632"/>
      </w:pPr>
      <w:r>
        <w:rPr/>
        <w:t>The preparation of this Strategic Plan has been a collaborative approach with significant input from a large number of the Northern Rivers Fire and Biodiversity Consortium members and stakeholders. Funding was provided by the North Coast Local Land Services to prepare this plan. Past funding for the Northern Rivers Fire and Biodiversity Consortium coordinator position has been received from the Northern Rivers Catchment Management Authority, the Office of Environment and Heritage, Nature Conservation Council and Tweed Shire Council.</w:t>
      </w:r>
    </w:p>
    <w:p>
      <w:pPr>
        <w:pStyle w:val="BodyText"/>
      </w:pPr>
    </w:p>
    <w:p>
      <w:pPr>
        <w:pStyle w:val="BodyText"/>
        <w:ind w:left="260" w:right="430"/>
      </w:pPr>
      <w:r>
        <w:rPr/>
        <w:t>Thank you to the funding bodies, organisations and individuals that have contributed to preparing this plan.</w:t>
      </w:r>
    </w:p>
    <w:p>
      <w:pPr>
        <w:spacing w:after="0"/>
        <w:sectPr>
          <w:footerReference w:type="default" r:id="rId13"/>
          <w:pgSz w:w="11910" w:h="16840"/>
          <w:pgMar w:footer="1003" w:header="0" w:top="1360" w:bottom="1200" w:left="1180" w:right="1080"/>
          <w:pgNumType w:start="1"/>
        </w:sectPr>
      </w:pPr>
    </w:p>
    <w:p>
      <w:pPr>
        <w:pStyle w:val="Heading1"/>
      </w:pPr>
      <w:bookmarkStart w:name="_TOC_250032" w:id="2"/>
      <w:bookmarkEnd w:id="2"/>
      <w:r>
        <w:rPr>
          <w:color w:val="365F91"/>
        </w:rPr>
        <w:t>Acronyms</w:t>
      </w:r>
    </w:p>
    <w:p>
      <w:pPr>
        <w:pStyle w:val="BodyText"/>
        <w:rPr>
          <w:rFonts w:ascii="Cambria"/>
          <w:sz w:val="20"/>
        </w:rPr>
      </w:pPr>
    </w:p>
    <w:p>
      <w:pPr>
        <w:pStyle w:val="BodyText"/>
        <w:rPr>
          <w:rFonts w:ascii="Cambria"/>
          <w:sz w:val="20"/>
        </w:rPr>
      </w:pPr>
    </w:p>
    <w:p>
      <w:pPr>
        <w:pStyle w:val="BodyText"/>
        <w:spacing w:before="10"/>
        <w:rPr>
          <w:rFonts w:ascii="Cambria"/>
          <w:sz w:val="11"/>
        </w:rPr>
      </w:pPr>
    </w:p>
    <w:tbl>
      <w:tblPr>
        <w:tblW w:w="0" w:type="auto"/>
        <w:jc w:val="left"/>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0"/>
        <w:gridCol w:w="6582"/>
      </w:tblGrid>
      <w:tr>
        <w:trPr>
          <w:trHeight w:val="276" w:hRule="atLeast"/>
        </w:trPr>
        <w:tc>
          <w:tcPr>
            <w:tcW w:w="2660" w:type="dxa"/>
          </w:tcPr>
          <w:p>
            <w:pPr>
              <w:pStyle w:val="TableParagraph"/>
              <w:spacing w:line="257" w:lineRule="exact"/>
              <w:rPr>
                <w:sz w:val="24"/>
              </w:rPr>
            </w:pPr>
            <w:r>
              <w:rPr>
                <w:sz w:val="24"/>
              </w:rPr>
              <w:t>BFMC</w:t>
            </w:r>
          </w:p>
        </w:tc>
        <w:tc>
          <w:tcPr>
            <w:tcW w:w="6582" w:type="dxa"/>
          </w:tcPr>
          <w:p>
            <w:pPr>
              <w:pStyle w:val="TableParagraph"/>
              <w:spacing w:line="257" w:lineRule="exact"/>
              <w:rPr>
                <w:sz w:val="24"/>
              </w:rPr>
            </w:pPr>
            <w:r>
              <w:rPr>
                <w:sz w:val="24"/>
              </w:rPr>
              <w:t>Bushfire Management Committee</w:t>
            </w:r>
          </w:p>
        </w:tc>
      </w:tr>
      <w:tr>
        <w:trPr>
          <w:trHeight w:val="275" w:hRule="atLeast"/>
        </w:trPr>
        <w:tc>
          <w:tcPr>
            <w:tcW w:w="2660" w:type="dxa"/>
          </w:tcPr>
          <w:p>
            <w:pPr>
              <w:pStyle w:val="TableParagraph"/>
              <w:spacing w:line="256" w:lineRule="exact"/>
              <w:rPr>
                <w:sz w:val="24"/>
              </w:rPr>
            </w:pPr>
            <w:r>
              <w:rPr>
                <w:sz w:val="24"/>
              </w:rPr>
              <w:t>DECCW</w:t>
            </w:r>
          </w:p>
        </w:tc>
        <w:tc>
          <w:tcPr>
            <w:tcW w:w="6582" w:type="dxa"/>
          </w:tcPr>
          <w:p>
            <w:pPr>
              <w:pStyle w:val="TableParagraph"/>
              <w:spacing w:line="256" w:lineRule="exact"/>
              <w:ind w:left="108"/>
              <w:rPr>
                <w:sz w:val="24"/>
              </w:rPr>
            </w:pPr>
            <w:r>
              <w:rPr>
                <w:sz w:val="24"/>
              </w:rPr>
              <w:t>Department of Environment, Climate Change and Water</w:t>
            </w:r>
          </w:p>
        </w:tc>
      </w:tr>
      <w:tr>
        <w:trPr>
          <w:trHeight w:val="275" w:hRule="atLeast"/>
        </w:trPr>
        <w:tc>
          <w:tcPr>
            <w:tcW w:w="2660" w:type="dxa"/>
          </w:tcPr>
          <w:p>
            <w:pPr>
              <w:pStyle w:val="TableParagraph"/>
              <w:spacing w:line="256" w:lineRule="exact"/>
              <w:rPr>
                <w:sz w:val="24"/>
              </w:rPr>
            </w:pPr>
            <w:r>
              <w:rPr>
                <w:sz w:val="24"/>
              </w:rPr>
              <w:t>EnviTE</w:t>
            </w:r>
          </w:p>
        </w:tc>
        <w:tc>
          <w:tcPr>
            <w:tcW w:w="6582" w:type="dxa"/>
          </w:tcPr>
          <w:p>
            <w:pPr>
              <w:pStyle w:val="TableParagraph"/>
              <w:spacing w:line="256" w:lineRule="exact"/>
              <w:ind w:left="109"/>
              <w:rPr>
                <w:sz w:val="24"/>
              </w:rPr>
            </w:pPr>
            <w:r>
              <w:rPr>
                <w:sz w:val="24"/>
              </w:rPr>
              <w:t>EnviTE Incorporated</w:t>
            </w:r>
          </w:p>
        </w:tc>
      </w:tr>
      <w:tr>
        <w:trPr>
          <w:trHeight w:val="276" w:hRule="atLeast"/>
        </w:trPr>
        <w:tc>
          <w:tcPr>
            <w:tcW w:w="2660" w:type="dxa"/>
          </w:tcPr>
          <w:p>
            <w:pPr>
              <w:pStyle w:val="TableParagraph"/>
              <w:spacing w:line="257" w:lineRule="exact"/>
              <w:rPr>
                <w:sz w:val="24"/>
              </w:rPr>
            </w:pPr>
            <w:r>
              <w:rPr>
                <w:sz w:val="24"/>
              </w:rPr>
              <w:t>FCNSW</w:t>
            </w:r>
          </w:p>
        </w:tc>
        <w:tc>
          <w:tcPr>
            <w:tcW w:w="6582" w:type="dxa"/>
          </w:tcPr>
          <w:p>
            <w:pPr>
              <w:pStyle w:val="TableParagraph"/>
              <w:spacing w:line="257" w:lineRule="exact"/>
              <w:ind w:left="109"/>
              <w:rPr>
                <w:sz w:val="24"/>
              </w:rPr>
            </w:pPr>
            <w:r>
              <w:rPr>
                <w:sz w:val="24"/>
              </w:rPr>
              <w:t>Forestry Corporation of New South Wales</w:t>
            </w:r>
          </w:p>
        </w:tc>
      </w:tr>
      <w:tr>
        <w:trPr>
          <w:trHeight w:val="275" w:hRule="atLeast"/>
        </w:trPr>
        <w:tc>
          <w:tcPr>
            <w:tcW w:w="2660" w:type="dxa"/>
          </w:tcPr>
          <w:p>
            <w:pPr>
              <w:pStyle w:val="TableParagraph"/>
              <w:spacing w:line="256" w:lineRule="exact"/>
              <w:rPr>
                <w:sz w:val="24"/>
              </w:rPr>
            </w:pPr>
            <w:r>
              <w:rPr>
                <w:sz w:val="24"/>
              </w:rPr>
              <w:t>LN</w:t>
            </w:r>
          </w:p>
        </w:tc>
        <w:tc>
          <w:tcPr>
            <w:tcW w:w="6582" w:type="dxa"/>
          </w:tcPr>
          <w:p>
            <w:pPr>
              <w:pStyle w:val="TableParagraph"/>
              <w:spacing w:line="256" w:lineRule="exact"/>
              <w:rPr>
                <w:sz w:val="24"/>
              </w:rPr>
            </w:pPr>
            <w:r>
              <w:rPr>
                <w:sz w:val="24"/>
              </w:rPr>
              <w:t>Landcare networks</w:t>
            </w:r>
          </w:p>
        </w:tc>
      </w:tr>
      <w:tr>
        <w:trPr>
          <w:trHeight w:val="275" w:hRule="atLeast"/>
        </w:trPr>
        <w:tc>
          <w:tcPr>
            <w:tcW w:w="2660" w:type="dxa"/>
          </w:tcPr>
          <w:p>
            <w:pPr>
              <w:pStyle w:val="TableParagraph"/>
              <w:spacing w:line="256" w:lineRule="exact"/>
              <w:rPr>
                <w:sz w:val="24"/>
              </w:rPr>
            </w:pPr>
            <w:r>
              <w:rPr>
                <w:sz w:val="24"/>
              </w:rPr>
              <w:t>LSC</w:t>
            </w:r>
          </w:p>
        </w:tc>
        <w:tc>
          <w:tcPr>
            <w:tcW w:w="6582" w:type="dxa"/>
          </w:tcPr>
          <w:p>
            <w:pPr>
              <w:pStyle w:val="TableParagraph"/>
              <w:spacing w:line="256" w:lineRule="exact"/>
              <w:ind w:left="108"/>
              <w:rPr>
                <w:sz w:val="24"/>
              </w:rPr>
            </w:pPr>
            <w:r>
              <w:rPr>
                <w:sz w:val="24"/>
              </w:rPr>
              <w:t>Local Shire Councils</w:t>
            </w:r>
          </w:p>
        </w:tc>
      </w:tr>
      <w:tr>
        <w:trPr>
          <w:trHeight w:val="276" w:hRule="atLeast"/>
        </w:trPr>
        <w:tc>
          <w:tcPr>
            <w:tcW w:w="2660" w:type="dxa"/>
          </w:tcPr>
          <w:p>
            <w:pPr>
              <w:pStyle w:val="TableParagraph"/>
              <w:spacing w:line="257" w:lineRule="exact"/>
              <w:rPr>
                <w:sz w:val="24"/>
              </w:rPr>
            </w:pPr>
            <w:r>
              <w:rPr>
                <w:sz w:val="24"/>
              </w:rPr>
              <w:t>NCC</w:t>
            </w:r>
          </w:p>
        </w:tc>
        <w:tc>
          <w:tcPr>
            <w:tcW w:w="6582" w:type="dxa"/>
          </w:tcPr>
          <w:p>
            <w:pPr>
              <w:pStyle w:val="TableParagraph"/>
              <w:spacing w:line="257" w:lineRule="exact"/>
              <w:ind w:left="108"/>
              <w:rPr>
                <w:sz w:val="24"/>
              </w:rPr>
            </w:pPr>
            <w:r>
              <w:rPr>
                <w:sz w:val="24"/>
              </w:rPr>
              <w:t>Nature Conservation Council</w:t>
            </w:r>
          </w:p>
        </w:tc>
      </w:tr>
      <w:tr>
        <w:trPr>
          <w:trHeight w:val="275" w:hRule="atLeast"/>
        </w:trPr>
        <w:tc>
          <w:tcPr>
            <w:tcW w:w="2660" w:type="dxa"/>
          </w:tcPr>
          <w:p>
            <w:pPr>
              <w:pStyle w:val="TableParagraph"/>
              <w:spacing w:line="256" w:lineRule="exact"/>
              <w:rPr>
                <w:sz w:val="24"/>
              </w:rPr>
            </w:pPr>
            <w:r>
              <w:rPr>
                <w:sz w:val="24"/>
              </w:rPr>
              <w:t>NCLLS</w:t>
            </w:r>
          </w:p>
        </w:tc>
        <w:tc>
          <w:tcPr>
            <w:tcW w:w="6582" w:type="dxa"/>
          </w:tcPr>
          <w:p>
            <w:pPr>
              <w:pStyle w:val="TableParagraph"/>
              <w:spacing w:line="256" w:lineRule="exact"/>
              <w:rPr>
                <w:sz w:val="24"/>
              </w:rPr>
            </w:pPr>
            <w:r>
              <w:rPr>
                <w:sz w:val="24"/>
              </w:rPr>
              <w:t>North Coast Local Land Services</w:t>
            </w:r>
          </w:p>
        </w:tc>
      </w:tr>
      <w:tr>
        <w:trPr>
          <w:trHeight w:val="275" w:hRule="atLeast"/>
        </w:trPr>
        <w:tc>
          <w:tcPr>
            <w:tcW w:w="2660" w:type="dxa"/>
          </w:tcPr>
          <w:p>
            <w:pPr>
              <w:pStyle w:val="TableParagraph"/>
              <w:spacing w:line="256" w:lineRule="exact"/>
              <w:rPr>
                <w:sz w:val="24"/>
              </w:rPr>
            </w:pPr>
            <w:r>
              <w:rPr>
                <w:sz w:val="24"/>
              </w:rPr>
              <w:t>NPWS</w:t>
            </w:r>
          </w:p>
        </w:tc>
        <w:tc>
          <w:tcPr>
            <w:tcW w:w="6582" w:type="dxa"/>
          </w:tcPr>
          <w:p>
            <w:pPr>
              <w:pStyle w:val="TableParagraph"/>
              <w:spacing w:line="256" w:lineRule="exact"/>
              <w:rPr>
                <w:sz w:val="24"/>
              </w:rPr>
            </w:pPr>
            <w:r>
              <w:rPr>
                <w:sz w:val="24"/>
              </w:rPr>
              <w:t>National Parks and Wildlife Service</w:t>
            </w:r>
          </w:p>
        </w:tc>
      </w:tr>
      <w:tr>
        <w:trPr>
          <w:trHeight w:val="276" w:hRule="atLeast"/>
        </w:trPr>
        <w:tc>
          <w:tcPr>
            <w:tcW w:w="2660" w:type="dxa"/>
          </w:tcPr>
          <w:p>
            <w:pPr>
              <w:pStyle w:val="TableParagraph"/>
              <w:spacing w:line="257" w:lineRule="exact"/>
              <w:rPr>
                <w:sz w:val="24"/>
              </w:rPr>
            </w:pPr>
            <w:r>
              <w:rPr>
                <w:sz w:val="24"/>
              </w:rPr>
              <w:t>NRFABCON</w:t>
            </w:r>
          </w:p>
        </w:tc>
        <w:tc>
          <w:tcPr>
            <w:tcW w:w="6582" w:type="dxa"/>
          </w:tcPr>
          <w:p>
            <w:pPr>
              <w:pStyle w:val="TableParagraph"/>
              <w:spacing w:line="257" w:lineRule="exact"/>
              <w:ind w:left="109"/>
              <w:rPr>
                <w:sz w:val="24"/>
              </w:rPr>
            </w:pPr>
            <w:r>
              <w:rPr>
                <w:sz w:val="24"/>
              </w:rPr>
              <w:t>Northern Rivers Fire and Biodiversity Consortium</w:t>
            </w:r>
          </w:p>
        </w:tc>
      </w:tr>
      <w:tr>
        <w:trPr>
          <w:trHeight w:val="275" w:hRule="atLeast"/>
        </w:trPr>
        <w:tc>
          <w:tcPr>
            <w:tcW w:w="2660" w:type="dxa"/>
          </w:tcPr>
          <w:p>
            <w:pPr>
              <w:pStyle w:val="TableParagraph"/>
              <w:spacing w:line="256" w:lineRule="exact"/>
              <w:rPr>
                <w:sz w:val="24"/>
              </w:rPr>
            </w:pPr>
            <w:r>
              <w:rPr>
                <w:sz w:val="24"/>
              </w:rPr>
              <w:t>NSW</w:t>
            </w:r>
          </w:p>
        </w:tc>
        <w:tc>
          <w:tcPr>
            <w:tcW w:w="6582" w:type="dxa"/>
          </w:tcPr>
          <w:p>
            <w:pPr>
              <w:pStyle w:val="TableParagraph"/>
              <w:spacing w:line="256" w:lineRule="exact"/>
              <w:ind w:left="108"/>
              <w:rPr>
                <w:sz w:val="24"/>
              </w:rPr>
            </w:pPr>
            <w:r>
              <w:rPr>
                <w:sz w:val="24"/>
              </w:rPr>
              <w:t>New South Wales</w:t>
            </w:r>
          </w:p>
        </w:tc>
      </w:tr>
      <w:tr>
        <w:trPr>
          <w:trHeight w:val="275" w:hRule="atLeast"/>
        </w:trPr>
        <w:tc>
          <w:tcPr>
            <w:tcW w:w="2660" w:type="dxa"/>
          </w:tcPr>
          <w:p>
            <w:pPr>
              <w:pStyle w:val="TableParagraph"/>
              <w:spacing w:line="256" w:lineRule="exact"/>
              <w:rPr>
                <w:sz w:val="24"/>
              </w:rPr>
            </w:pPr>
            <w:r>
              <w:rPr>
                <w:sz w:val="24"/>
              </w:rPr>
              <w:t>NSW ET</w:t>
            </w:r>
          </w:p>
        </w:tc>
        <w:tc>
          <w:tcPr>
            <w:tcW w:w="6582" w:type="dxa"/>
          </w:tcPr>
          <w:p>
            <w:pPr>
              <w:pStyle w:val="TableParagraph"/>
              <w:spacing w:line="256" w:lineRule="exact"/>
              <w:ind w:left="109"/>
              <w:rPr>
                <w:sz w:val="24"/>
              </w:rPr>
            </w:pPr>
            <w:r>
              <w:rPr>
                <w:sz w:val="24"/>
              </w:rPr>
              <w:t>New South Wales Environmental Trust</w:t>
            </w:r>
          </w:p>
        </w:tc>
      </w:tr>
      <w:tr>
        <w:trPr>
          <w:trHeight w:val="275" w:hRule="atLeast"/>
        </w:trPr>
        <w:tc>
          <w:tcPr>
            <w:tcW w:w="2660" w:type="dxa"/>
          </w:tcPr>
          <w:p>
            <w:pPr>
              <w:pStyle w:val="TableParagraph"/>
              <w:spacing w:line="256" w:lineRule="exact"/>
              <w:rPr>
                <w:sz w:val="24"/>
              </w:rPr>
            </w:pPr>
            <w:r>
              <w:rPr>
                <w:sz w:val="24"/>
              </w:rPr>
              <w:t>OEH</w:t>
            </w:r>
          </w:p>
        </w:tc>
        <w:tc>
          <w:tcPr>
            <w:tcW w:w="6582" w:type="dxa"/>
          </w:tcPr>
          <w:p>
            <w:pPr>
              <w:pStyle w:val="TableParagraph"/>
              <w:spacing w:line="256" w:lineRule="exact"/>
              <w:ind w:left="108"/>
              <w:rPr>
                <w:sz w:val="24"/>
              </w:rPr>
            </w:pPr>
            <w:r>
              <w:rPr>
                <w:sz w:val="24"/>
              </w:rPr>
              <w:t>Office of Environment and Heritage</w:t>
            </w:r>
          </w:p>
        </w:tc>
      </w:tr>
      <w:tr>
        <w:trPr>
          <w:trHeight w:val="276" w:hRule="atLeast"/>
        </w:trPr>
        <w:tc>
          <w:tcPr>
            <w:tcW w:w="2660" w:type="dxa"/>
          </w:tcPr>
          <w:p>
            <w:pPr>
              <w:pStyle w:val="TableParagraph"/>
              <w:spacing w:line="257" w:lineRule="exact"/>
              <w:rPr>
                <w:sz w:val="24"/>
              </w:rPr>
            </w:pPr>
            <w:r>
              <w:rPr>
                <w:sz w:val="24"/>
              </w:rPr>
              <w:t>SCU</w:t>
            </w:r>
          </w:p>
        </w:tc>
        <w:tc>
          <w:tcPr>
            <w:tcW w:w="6582" w:type="dxa"/>
          </w:tcPr>
          <w:p>
            <w:pPr>
              <w:pStyle w:val="TableParagraph"/>
              <w:spacing w:line="257" w:lineRule="exact"/>
              <w:ind w:left="108"/>
              <w:rPr>
                <w:sz w:val="24"/>
              </w:rPr>
            </w:pPr>
            <w:r>
              <w:rPr>
                <w:sz w:val="24"/>
              </w:rPr>
              <w:t>Southern Cross University</w:t>
            </w:r>
          </w:p>
        </w:tc>
      </w:tr>
      <w:tr>
        <w:trPr>
          <w:trHeight w:val="275" w:hRule="atLeast"/>
        </w:trPr>
        <w:tc>
          <w:tcPr>
            <w:tcW w:w="2660" w:type="dxa"/>
          </w:tcPr>
          <w:p>
            <w:pPr>
              <w:pStyle w:val="TableParagraph"/>
              <w:spacing w:line="256" w:lineRule="exact"/>
              <w:rPr>
                <w:sz w:val="24"/>
              </w:rPr>
            </w:pPr>
            <w:r>
              <w:rPr>
                <w:sz w:val="24"/>
              </w:rPr>
              <w:t>WG</w:t>
            </w:r>
          </w:p>
        </w:tc>
        <w:tc>
          <w:tcPr>
            <w:tcW w:w="6582" w:type="dxa"/>
          </w:tcPr>
          <w:p>
            <w:pPr>
              <w:pStyle w:val="TableParagraph"/>
              <w:spacing w:line="256" w:lineRule="exact"/>
              <w:ind w:left="108"/>
              <w:rPr>
                <w:sz w:val="24"/>
              </w:rPr>
            </w:pPr>
            <w:r>
              <w:rPr>
                <w:sz w:val="24"/>
              </w:rPr>
              <w:t>Working Group</w:t>
            </w:r>
          </w:p>
        </w:tc>
      </w:tr>
    </w:tbl>
    <w:p>
      <w:pPr>
        <w:spacing w:after="0" w:line="256" w:lineRule="exact"/>
        <w:rPr>
          <w:sz w:val="24"/>
        </w:rPr>
        <w:sectPr>
          <w:pgSz w:w="11910" w:h="16840"/>
          <w:pgMar w:header="0" w:footer="1003" w:top="1360" w:bottom="1200" w:left="1180" w:right="1080"/>
        </w:sectPr>
      </w:pPr>
    </w:p>
    <w:p>
      <w:pPr>
        <w:pStyle w:val="Heading1"/>
        <w:spacing w:before="120"/>
      </w:pPr>
      <w:bookmarkStart w:name="_TOC_250031" w:id="3"/>
      <w:bookmarkEnd w:id="3"/>
      <w:r>
        <w:rPr>
          <w:color w:val="365F91"/>
        </w:rPr>
        <w:t>About this Strategy</w:t>
      </w:r>
    </w:p>
    <w:p>
      <w:pPr>
        <w:pStyle w:val="BodyText"/>
        <w:spacing w:line="276" w:lineRule="auto" w:before="90"/>
        <w:ind w:left="260" w:right="780"/>
      </w:pPr>
      <w:r>
        <w:rPr/>
        <w:t>This Northern Rivers Fire and Biodiversity Strategy has been prepared by the Northern Rivers Fire and Biodiversity Consortium (NRFABCON), an incorporated association and has been funded by the North Coast Local Land Services.</w:t>
      </w:r>
    </w:p>
    <w:p>
      <w:pPr>
        <w:pStyle w:val="BodyText"/>
        <w:spacing w:line="276" w:lineRule="auto" w:before="200"/>
        <w:ind w:left="260" w:right="486"/>
      </w:pPr>
      <w:r>
        <w:rPr/>
        <w:t>The aim of the strategy is to investigate options for NRFABCON long-term viability; identify NRFABCON priorities and preferred timelines; provide detail on roles and responsibilities; identify implementation leaders for priority projects or actions where appropriate; identify potential resource and funding providers; develop project plans or planning tools for key NRFABCON working groups and/or issues.</w:t>
      </w:r>
    </w:p>
    <w:p>
      <w:pPr>
        <w:pStyle w:val="BodyText"/>
        <w:spacing w:line="276" w:lineRule="auto" w:before="200"/>
        <w:ind w:left="260" w:right="378"/>
      </w:pPr>
      <w:r>
        <w:rPr/>
        <w:t>The NRFABCON consult with a broad range of stakeholders including local councils; state government agencies such as Office of Environment and Heritage, NSW Rural Fire Service, NSW National Parks and Wildlife Service, North Coast Local Land Services and NSW Forestry Corporation; research institutions; indigenous organisations; conservation groups; farmer representative groups; land management support organisations and community groups in addition to interested individuals.</w:t>
      </w:r>
    </w:p>
    <w:p>
      <w:pPr>
        <w:pStyle w:val="BodyText"/>
        <w:spacing w:line="276" w:lineRule="auto" w:before="199"/>
        <w:ind w:left="260" w:right="392"/>
      </w:pPr>
      <w:r>
        <w:rPr/>
        <w:t>This strategy is endorsed by the NRFABCON as an agreed suite of actions designed to achieve ecologically sustainable fire management for the Northern Rivers region of NSW.</w:t>
      </w:r>
    </w:p>
    <w:p>
      <w:pPr>
        <w:spacing w:after="0" w:line="276" w:lineRule="auto"/>
        <w:sectPr>
          <w:pgSz w:w="11910" w:h="16840"/>
          <w:pgMar w:header="0" w:footer="1003" w:top="1600" w:bottom="1200" w:left="1180" w:right="1080"/>
        </w:sectPr>
      </w:pPr>
    </w:p>
    <w:p>
      <w:pPr>
        <w:pStyle w:val="Heading1"/>
      </w:pPr>
      <w:bookmarkStart w:name="_TOC_250030" w:id="4"/>
      <w:bookmarkEnd w:id="4"/>
      <w:r>
        <w:rPr>
          <w:color w:val="365F91"/>
        </w:rPr>
        <w:t>Introduction</w:t>
      </w:r>
    </w:p>
    <w:p>
      <w:pPr>
        <w:pStyle w:val="BodyText"/>
        <w:spacing w:line="276" w:lineRule="auto" w:before="89"/>
        <w:ind w:left="259" w:right="671"/>
      </w:pPr>
      <w:r>
        <w:rPr/>
        <w:t>The Northern Rivers Fire and Biodiversity Consortium (NRFABCON) provides a network for public and private land managers and other community and industry stakeholders seeking a coordinated and landscape level approach, to manage fire for the maintenance and improvement of biodiversity outcomes.</w:t>
      </w:r>
    </w:p>
    <w:p>
      <w:pPr>
        <w:pStyle w:val="BodyText"/>
        <w:spacing w:line="276" w:lineRule="auto" w:before="200"/>
        <w:ind w:left="260" w:right="404"/>
      </w:pPr>
      <w:r>
        <w:rPr/>
        <w:t>Initially convened in March 2010 the Consortium was formally established in August 2011. The formation of the Consortium is a key action of the </w:t>
      </w:r>
      <w:r>
        <w:rPr>
          <w:i/>
        </w:rPr>
        <w:t>Northern Rivers </w:t>
      </w:r>
      <w:r>
        <w:rPr>
          <w:i/>
        </w:rPr>
        <w:t>Regional Biodiversity Management Plan </w:t>
      </w:r>
      <w:r>
        <w:rPr/>
        <w:t>in regard to addressing the landscape scale threat of inappropriate fire regimes on the regions biodiversity (DECCW NSW 2010).</w:t>
      </w:r>
    </w:p>
    <w:p>
      <w:pPr>
        <w:pStyle w:val="Heading2"/>
      </w:pPr>
      <w:bookmarkStart w:name="_TOC_250029" w:id="5"/>
      <w:bookmarkEnd w:id="5"/>
      <w:r>
        <w:rPr>
          <w:color w:val="365F91"/>
        </w:rPr>
        <w:t>Background</w:t>
      </w:r>
    </w:p>
    <w:p>
      <w:pPr>
        <w:pStyle w:val="BodyText"/>
        <w:spacing w:line="276" w:lineRule="auto" w:before="49"/>
        <w:ind w:left="260" w:right="365"/>
      </w:pPr>
      <w:r>
        <w:rPr/>
        <w:t>The operations and priorities of the NRFABCON have been under development since its inception. The NRFABCON conducted a Program Logic workshop in August 2011 with an independent facilitator from Environmental Evidence Australia. That workshop resulted in the NRFABCON’s program logic, vision, mission, objectives and tiered priorities. Since then the NRFABCON’s Terms of Reference and constitution have reflected a direction consistent with the workshop results. All three documents are available in Appendix</w:t>
      </w:r>
      <w:r>
        <w:rPr>
          <w:spacing w:val="-2"/>
        </w:rPr>
        <w:t> </w:t>
      </w:r>
      <w:r>
        <w:rPr/>
        <w:t>1.</w:t>
      </w:r>
    </w:p>
    <w:p>
      <w:pPr>
        <w:pStyle w:val="BodyText"/>
        <w:spacing w:before="6"/>
      </w:pPr>
    </w:p>
    <w:p>
      <w:pPr>
        <w:pStyle w:val="Heading3"/>
      </w:pPr>
      <w:bookmarkStart w:name="_TOC_250028" w:id="6"/>
      <w:bookmarkEnd w:id="6"/>
      <w:r>
        <w:rPr>
          <w:color w:val="548ED4"/>
        </w:rPr>
        <w:t>Vision</w:t>
      </w:r>
    </w:p>
    <w:p>
      <w:pPr>
        <w:pStyle w:val="BodyText"/>
        <w:spacing w:before="8"/>
        <w:rPr>
          <w:rFonts w:ascii="Cambria"/>
          <w:b/>
          <w:sz w:val="23"/>
        </w:rPr>
      </w:pPr>
    </w:p>
    <w:p>
      <w:pPr>
        <w:pStyle w:val="BodyText"/>
        <w:ind w:left="260"/>
      </w:pPr>
      <w:r>
        <w:rPr>
          <w:b/>
        </w:rPr>
        <w:t>“</w:t>
      </w:r>
      <w:r>
        <w:rPr/>
        <w:t>To achieve ecologically sustainable fire management for the Northern Rivers”.</w:t>
      </w:r>
    </w:p>
    <w:p>
      <w:pPr>
        <w:pStyle w:val="BodyText"/>
        <w:rPr>
          <w:sz w:val="28"/>
        </w:rPr>
      </w:pPr>
    </w:p>
    <w:p>
      <w:pPr>
        <w:pStyle w:val="Heading3"/>
      </w:pPr>
      <w:bookmarkStart w:name="_TOC_250027" w:id="7"/>
      <w:bookmarkEnd w:id="7"/>
      <w:r>
        <w:rPr>
          <w:color w:val="548ED4"/>
        </w:rPr>
        <w:t>Mission (shared vision)</w:t>
      </w:r>
    </w:p>
    <w:p>
      <w:pPr>
        <w:pStyle w:val="BodyText"/>
        <w:spacing w:before="9"/>
        <w:rPr>
          <w:rFonts w:ascii="Cambria"/>
          <w:b/>
          <w:sz w:val="23"/>
        </w:rPr>
      </w:pPr>
    </w:p>
    <w:p>
      <w:pPr>
        <w:pStyle w:val="BodyText"/>
        <w:spacing w:line="276" w:lineRule="auto"/>
        <w:ind w:left="259" w:right="392"/>
      </w:pPr>
      <w:r>
        <w:rPr/>
        <w:t>The Northern Rivers Fire and Biodiversity Consortium (NRFABCON) promote a collaborative and practical approach to sustainable fire management, across landscapes, for healthy ecological and social communities. Through adaptive fire management actions and strategies NRFABCON empowers communities to improve their understanding of and participation in sustainable fire management practices for biodiversity conservation, whilst also recognising the importance of protecting life and</w:t>
      </w:r>
      <w:r>
        <w:rPr>
          <w:spacing w:val="-1"/>
        </w:rPr>
        <w:t> </w:t>
      </w:r>
      <w:r>
        <w:rPr/>
        <w:t>property.</w:t>
      </w:r>
    </w:p>
    <w:p>
      <w:pPr>
        <w:pStyle w:val="BodyText"/>
        <w:spacing w:before="7"/>
      </w:pPr>
    </w:p>
    <w:p>
      <w:pPr>
        <w:pStyle w:val="Heading3"/>
      </w:pPr>
      <w:bookmarkStart w:name="_TOC_250026" w:id="8"/>
      <w:bookmarkEnd w:id="8"/>
      <w:r>
        <w:rPr>
          <w:color w:val="548ED4"/>
        </w:rPr>
        <w:t>Aims</w:t>
      </w:r>
    </w:p>
    <w:p>
      <w:pPr>
        <w:pStyle w:val="BodyText"/>
        <w:spacing w:before="6"/>
        <w:rPr>
          <w:rFonts w:ascii="Cambria"/>
          <w:b/>
          <w:sz w:val="23"/>
        </w:rPr>
      </w:pPr>
    </w:p>
    <w:p>
      <w:pPr>
        <w:pStyle w:val="BodyText"/>
        <w:spacing w:before="1"/>
        <w:ind w:left="260"/>
      </w:pPr>
      <w:r>
        <w:rPr/>
        <w:t>The NRFABCON aims to provide a forum to:</w:t>
      </w:r>
    </w:p>
    <w:p>
      <w:pPr>
        <w:pStyle w:val="ListParagraph"/>
        <w:numPr>
          <w:ilvl w:val="0"/>
          <w:numId w:val="1"/>
        </w:numPr>
        <w:tabs>
          <w:tab w:pos="828" w:val="left" w:leader="none"/>
        </w:tabs>
        <w:spacing w:line="261" w:lineRule="auto" w:before="60" w:after="0"/>
        <w:ind w:left="827" w:right="356" w:hanging="426"/>
        <w:jc w:val="both"/>
        <w:rPr>
          <w:sz w:val="24"/>
        </w:rPr>
      </w:pPr>
      <w:r>
        <w:rPr>
          <w:sz w:val="24"/>
        </w:rPr>
        <w:t>Exchange information between stakeholders and other natural resource management and community networks regarding managing fire to optimise biodiversity outcomes</w:t>
      </w:r>
    </w:p>
    <w:p>
      <w:pPr>
        <w:pStyle w:val="ListParagraph"/>
        <w:numPr>
          <w:ilvl w:val="0"/>
          <w:numId w:val="1"/>
        </w:numPr>
        <w:tabs>
          <w:tab w:pos="827" w:val="left" w:leader="none"/>
          <w:tab w:pos="828" w:val="left" w:leader="none"/>
        </w:tabs>
        <w:spacing w:line="240" w:lineRule="auto" w:before="6" w:after="0"/>
        <w:ind w:left="827" w:right="0" w:hanging="426"/>
        <w:jc w:val="left"/>
        <w:rPr>
          <w:sz w:val="24"/>
        </w:rPr>
      </w:pPr>
      <w:r>
        <w:rPr>
          <w:sz w:val="24"/>
        </w:rPr>
        <w:t>Encourage a consistent landscape approach to managing fire for</w:t>
      </w:r>
      <w:r>
        <w:rPr>
          <w:spacing w:val="-27"/>
          <w:sz w:val="24"/>
        </w:rPr>
        <w:t> </w:t>
      </w:r>
      <w:r>
        <w:rPr>
          <w:sz w:val="24"/>
        </w:rPr>
        <w:t>biodiversity</w:t>
      </w:r>
    </w:p>
    <w:p>
      <w:pPr>
        <w:pStyle w:val="ListParagraph"/>
        <w:numPr>
          <w:ilvl w:val="0"/>
          <w:numId w:val="1"/>
        </w:numPr>
        <w:tabs>
          <w:tab w:pos="828" w:val="left" w:leader="none"/>
        </w:tabs>
        <w:spacing w:line="261" w:lineRule="auto" w:before="25" w:after="0"/>
        <w:ind w:left="827" w:right="356" w:hanging="426"/>
        <w:jc w:val="both"/>
        <w:rPr>
          <w:sz w:val="24"/>
        </w:rPr>
      </w:pPr>
      <w:r>
        <w:rPr>
          <w:sz w:val="24"/>
        </w:rPr>
        <w:t>Support a collaborative approach to the identification and implementation of fire-related projects and on-ground actions to improve or maintain biodiversity outcomes.</w:t>
      </w:r>
    </w:p>
    <w:p>
      <w:pPr>
        <w:spacing w:after="0" w:line="261" w:lineRule="auto"/>
        <w:jc w:val="both"/>
        <w:rPr>
          <w:sz w:val="24"/>
        </w:rPr>
        <w:sectPr>
          <w:pgSz w:w="11910" w:h="16840"/>
          <w:pgMar w:header="0" w:footer="1003" w:top="1360" w:bottom="1200" w:left="1180" w:right="1080"/>
        </w:sectPr>
      </w:pPr>
    </w:p>
    <w:p>
      <w:pPr>
        <w:pStyle w:val="BodyText"/>
        <w:spacing w:before="78"/>
        <w:ind w:left="260"/>
      </w:pPr>
      <w:r>
        <w:rPr/>
        <w:t>This 5 year strategic plan builds on those previous works and is intended to:</w:t>
      </w:r>
    </w:p>
    <w:p>
      <w:pPr>
        <w:pStyle w:val="BodyText"/>
        <w:spacing w:before="10"/>
        <w:rPr>
          <w:sz w:val="20"/>
        </w:rPr>
      </w:pPr>
    </w:p>
    <w:p>
      <w:pPr>
        <w:pStyle w:val="ListParagraph"/>
        <w:numPr>
          <w:ilvl w:val="1"/>
          <w:numId w:val="1"/>
        </w:numPr>
        <w:tabs>
          <w:tab w:pos="979" w:val="left" w:leader="none"/>
          <w:tab w:pos="981" w:val="left" w:leader="none"/>
        </w:tabs>
        <w:spacing w:line="240" w:lineRule="auto" w:before="0" w:after="0"/>
        <w:ind w:left="980" w:right="0" w:hanging="360"/>
        <w:jc w:val="left"/>
        <w:rPr>
          <w:sz w:val="24"/>
        </w:rPr>
      </w:pPr>
      <w:r>
        <w:rPr>
          <w:sz w:val="24"/>
        </w:rPr>
        <w:t>Provide detail and focus to the NRFABCON</w:t>
      </w:r>
      <w:r>
        <w:rPr>
          <w:spacing w:val="-5"/>
          <w:sz w:val="24"/>
        </w:rPr>
        <w:t> </w:t>
      </w:r>
      <w:r>
        <w:rPr>
          <w:sz w:val="24"/>
        </w:rPr>
        <w:t>direction</w:t>
      </w:r>
    </w:p>
    <w:p>
      <w:pPr>
        <w:pStyle w:val="ListParagraph"/>
        <w:numPr>
          <w:ilvl w:val="1"/>
          <w:numId w:val="1"/>
        </w:numPr>
        <w:tabs>
          <w:tab w:pos="979" w:val="left" w:leader="none"/>
          <w:tab w:pos="981" w:val="left" w:leader="none"/>
        </w:tabs>
        <w:spacing w:line="240" w:lineRule="auto" w:before="40" w:after="0"/>
        <w:ind w:left="980" w:right="0" w:hanging="360"/>
        <w:jc w:val="left"/>
        <w:rPr>
          <w:sz w:val="24"/>
        </w:rPr>
      </w:pPr>
      <w:r>
        <w:rPr>
          <w:sz w:val="24"/>
        </w:rPr>
        <w:t>Identify priorities and timelines, roles and</w:t>
      </w:r>
      <w:r>
        <w:rPr>
          <w:spacing w:val="-4"/>
          <w:sz w:val="24"/>
        </w:rPr>
        <w:t> </w:t>
      </w:r>
      <w:r>
        <w:rPr>
          <w:sz w:val="24"/>
        </w:rPr>
        <w:t>responsibilities</w:t>
      </w:r>
    </w:p>
    <w:p>
      <w:pPr>
        <w:pStyle w:val="ListParagraph"/>
        <w:numPr>
          <w:ilvl w:val="1"/>
          <w:numId w:val="1"/>
        </w:numPr>
        <w:tabs>
          <w:tab w:pos="979" w:val="left" w:leader="none"/>
          <w:tab w:pos="981" w:val="left" w:leader="none"/>
        </w:tabs>
        <w:spacing w:line="240" w:lineRule="auto" w:before="40" w:after="0"/>
        <w:ind w:left="980" w:right="0" w:hanging="360"/>
        <w:jc w:val="left"/>
        <w:rPr>
          <w:sz w:val="24"/>
        </w:rPr>
      </w:pPr>
      <w:r>
        <w:rPr>
          <w:sz w:val="24"/>
        </w:rPr>
        <w:t>Investigate options for the NRFABCON</w:t>
      </w:r>
      <w:r>
        <w:rPr>
          <w:spacing w:val="-2"/>
          <w:sz w:val="24"/>
        </w:rPr>
        <w:t> </w:t>
      </w:r>
      <w:r>
        <w:rPr>
          <w:sz w:val="24"/>
        </w:rPr>
        <w:t>viability</w:t>
      </w:r>
    </w:p>
    <w:p>
      <w:pPr>
        <w:pStyle w:val="ListParagraph"/>
        <w:numPr>
          <w:ilvl w:val="1"/>
          <w:numId w:val="1"/>
        </w:numPr>
        <w:tabs>
          <w:tab w:pos="979" w:val="left" w:leader="none"/>
          <w:tab w:pos="981" w:val="left" w:leader="none"/>
        </w:tabs>
        <w:spacing w:line="240" w:lineRule="auto" w:before="39" w:after="0"/>
        <w:ind w:left="980" w:right="0" w:hanging="360"/>
        <w:jc w:val="left"/>
        <w:rPr>
          <w:sz w:val="24"/>
        </w:rPr>
      </w:pPr>
      <w:r>
        <w:rPr>
          <w:sz w:val="24"/>
        </w:rPr>
        <w:t>Involve key stakeholders in the strategic planning</w:t>
      </w:r>
      <w:r>
        <w:rPr>
          <w:spacing w:val="-7"/>
          <w:sz w:val="24"/>
        </w:rPr>
        <w:t> </w:t>
      </w:r>
      <w:r>
        <w:rPr>
          <w:sz w:val="24"/>
        </w:rPr>
        <w:t>process</w:t>
      </w:r>
    </w:p>
    <w:p>
      <w:pPr>
        <w:pStyle w:val="BodyText"/>
        <w:spacing w:line="276" w:lineRule="auto" w:before="241"/>
        <w:ind w:left="259" w:right="420"/>
      </w:pPr>
      <w:r>
        <w:rPr/>
        <w:t>The steps that were undertaken to develop this strategic plan were to establish a steering committee with a wide range of members, the holding of two planning workshops, one in March 2014 and the second in April 2014, with all the NRFABCON members and relevant stakeholders invited to attend. The strategy was reviewed by NRFABCON members, stakeholders and relevant stakeholders and open for comments in May 2014. Issues and comments raised in this process were considered and in many cases incorporated into this plan.</w:t>
      </w:r>
    </w:p>
    <w:p>
      <w:pPr>
        <w:pStyle w:val="BodyText"/>
        <w:rPr>
          <w:sz w:val="26"/>
        </w:rPr>
      </w:pPr>
    </w:p>
    <w:p>
      <w:pPr>
        <w:pStyle w:val="BodyText"/>
        <w:spacing w:before="203"/>
        <w:ind w:left="259"/>
      </w:pPr>
      <w:r>
        <w:rPr/>
        <w:t>The NRFABCON strategic objectives are:</w:t>
      </w:r>
    </w:p>
    <w:p>
      <w:pPr>
        <w:pStyle w:val="ListParagraph"/>
        <w:numPr>
          <w:ilvl w:val="0"/>
          <w:numId w:val="1"/>
        </w:numPr>
        <w:tabs>
          <w:tab w:pos="827" w:val="left" w:leader="none"/>
          <w:tab w:pos="828" w:val="left" w:leader="none"/>
        </w:tabs>
        <w:spacing w:line="237" w:lineRule="auto" w:before="31" w:after="0"/>
        <w:ind w:left="827" w:right="462" w:hanging="426"/>
        <w:jc w:val="left"/>
        <w:rPr>
          <w:sz w:val="24"/>
        </w:rPr>
      </w:pPr>
      <w:r>
        <w:rPr>
          <w:sz w:val="24"/>
        </w:rPr>
        <w:t>To encourage, empower and facilitate communities to understand and participate in a consistent landscape approach to sustainable fire management for biodiversity</w:t>
      </w:r>
      <w:r>
        <w:rPr>
          <w:spacing w:val="-1"/>
          <w:sz w:val="24"/>
        </w:rPr>
        <w:t> </w:t>
      </w:r>
      <w:r>
        <w:rPr>
          <w:sz w:val="24"/>
        </w:rPr>
        <w:t>conservation</w:t>
      </w:r>
    </w:p>
    <w:p>
      <w:pPr>
        <w:pStyle w:val="ListParagraph"/>
        <w:numPr>
          <w:ilvl w:val="0"/>
          <w:numId w:val="1"/>
        </w:numPr>
        <w:tabs>
          <w:tab w:pos="827" w:val="left" w:leader="none"/>
          <w:tab w:pos="828" w:val="left" w:leader="none"/>
        </w:tabs>
        <w:spacing w:line="237" w:lineRule="auto" w:before="6" w:after="0"/>
        <w:ind w:left="827" w:right="766" w:hanging="426"/>
        <w:jc w:val="left"/>
        <w:rPr>
          <w:sz w:val="24"/>
        </w:rPr>
      </w:pPr>
      <w:r>
        <w:rPr>
          <w:sz w:val="24"/>
        </w:rPr>
        <w:t>To develop, facilitate and implement projects that contribute to the aims and objectives of the</w:t>
      </w:r>
      <w:r>
        <w:rPr>
          <w:spacing w:val="-1"/>
          <w:sz w:val="24"/>
        </w:rPr>
        <w:t> </w:t>
      </w:r>
      <w:r>
        <w:rPr>
          <w:sz w:val="24"/>
        </w:rPr>
        <w:t>NRFABCON</w:t>
      </w:r>
    </w:p>
    <w:p>
      <w:pPr>
        <w:pStyle w:val="ListParagraph"/>
        <w:numPr>
          <w:ilvl w:val="0"/>
          <w:numId w:val="1"/>
        </w:numPr>
        <w:tabs>
          <w:tab w:pos="827" w:val="left" w:leader="none"/>
          <w:tab w:pos="828" w:val="left" w:leader="none"/>
        </w:tabs>
        <w:spacing w:line="261" w:lineRule="auto" w:before="1" w:after="0"/>
        <w:ind w:left="827" w:right="356" w:hanging="426"/>
        <w:jc w:val="left"/>
        <w:rPr>
          <w:sz w:val="24"/>
        </w:rPr>
      </w:pPr>
      <w:r>
        <w:rPr>
          <w:sz w:val="24"/>
        </w:rPr>
        <w:t>To have the consortium model recognised as an important collaborative approach in driving regional fire management for healthy</w:t>
      </w:r>
      <w:r>
        <w:rPr>
          <w:spacing w:val="-16"/>
          <w:sz w:val="24"/>
        </w:rPr>
        <w:t> </w:t>
      </w:r>
      <w:r>
        <w:rPr>
          <w:sz w:val="24"/>
        </w:rPr>
        <w:t>landscapes</w:t>
      </w:r>
    </w:p>
    <w:p>
      <w:pPr>
        <w:pStyle w:val="ListParagraph"/>
        <w:numPr>
          <w:ilvl w:val="0"/>
          <w:numId w:val="1"/>
        </w:numPr>
        <w:tabs>
          <w:tab w:pos="827" w:val="left" w:leader="none"/>
          <w:tab w:pos="828" w:val="left" w:leader="none"/>
        </w:tabs>
        <w:spacing w:line="259" w:lineRule="auto" w:before="2" w:after="0"/>
        <w:ind w:left="827" w:right="357" w:hanging="426"/>
        <w:jc w:val="left"/>
        <w:rPr>
          <w:sz w:val="24"/>
        </w:rPr>
      </w:pPr>
      <w:r>
        <w:rPr>
          <w:sz w:val="24"/>
        </w:rPr>
        <w:t>To encourage an appropriate legislative and planning framework that supports the implementation of ecological fire management</w:t>
      </w:r>
      <w:r>
        <w:rPr>
          <w:spacing w:val="-4"/>
          <w:sz w:val="24"/>
        </w:rPr>
        <w:t> </w:t>
      </w:r>
      <w:r>
        <w:rPr>
          <w:sz w:val="24"/>
        </w:rPr>
        <w:t>practices.</w:t>
      </w:r>
    </w:p>
    <w:p>
      <w:pPr>
        <w:pStyle w:val="ListParagraph"/>
        <w:numPr>
          <w:ilvl w:val="0"/>
          <w:numId w:val="1"/>
        </w:numPr>
        <w:tabs>
          <w:tab w:pos="827" w:val="left" w:leader="none"/>
          <w:tab w:pos="828" w:val="left" w:leader="none"/>
        </w:tabs>
        <w:spacing w:line="261" w:lineRule="auto" w:before="8" w:after="0"/>
        <w:ind w:left="827" w:right="357" w:hanging="426"/>
        <w:jc w:val="left"/>
        <w:rPr>
          <w:sz w:val="24"/>
        </w:rPr>
      </w:pPr>
      <w:r>
        <w:rPr>
          <w:sz w:val="24"/>
        </w:rPr>
        <w:t>To support and promote research into fire and biodiversity conservation and monitoring of</w:t>
      </w:r>
      <w:r>
        <w:rPr>
          <w:spacing w:val="-1"/>
          <w:sz w:val="24"/>
        </w:rPr>
        <w:t> </w:t>
      </w:r>
      <w:r>
        <w:rPr>
          <w:sz w:val="24"/>
        </w:rPr>
        <w:t>outcomes</w:t>
      </w:r>
    </w:p>
    <w:p>
      <w:pPr>
        <w:pStyle w:val="Heading2"/>
        <w:spacing w:before="204"/>
      </w:pPr>
      <w:bookmarkStart w:name="_TOC_250025" w:id="9"/>
      <w:bookmarkEnd w:id="9"/>
      <w:r>
        <w:rPr>
          <w:color w:val="365F91"/>
        </w:rPr>
        <w:t>Working Groups</w:t>
      </w:r>
    </w:p>
    <w:p>
      <w:pPr>
        <w:pStyle w:val="BodyText"/>
        <w:spacing w:line="276" w:lineRule="auto" w:before="48"/>
        <w:ind w:left="260" w:right="419"/>
      </w:pPr>
      <w:r>
        <w:rPr/>
        <w:t>Five working groups have so far been established under the NRFABCON, actively working on projects with on-ground and/or policy outcomes. The development of additional working groups will be determined by a needs or opportunity basis by NRFABCON. All working groups have a team leader and report back to the NRFABCON regularly. Anyone from the NRFABCON can be involved and contribute to these groups at any time. For more information on the working groups go to </w:t>
      </w:r>
      <w:hyperlink r:id="rId14">
        <w:r>
          <w:rPr>
            <w:color w:val="0000FF"/>
            <w:u w:val="single" w:color="0000FF"/>
          </w:rPr>
          <w:t>www.nrfabcon.org.au/Work-Groups</w:t>
        </w:r>
      </w:hyperlink>
    </w:p>
    <w:p>
      <w:pPr>
        <w:pStyle w:val="BodyText"/>
        <w:spacing w:before="200"/>
        <w:ind w:left="260"/>
      </w:pPr>
      <w:r>
        <w:rPr/>
        <w:t>The current working groups are:</w:t>
      </w:r>
    </w:p>
    <w:p>
      <w:pPr>
        <w:pStyle w:val="BodyText"/>
        <w:spacing w:before="10"/>
        <w:rPr>
          <w:sz w:val="20"/>
        </w:rPr>
      </w:pPr>
    </w:p>
    <w:p>
      <w:pPr>
        <w:pStyle w:val="ListParagraph"/>
        <w:numPr>
          <w:ilvl w:val="1"/>
          <w:numId w:val="1"/>
        </w:numPr>
        <w:tabs>
          <w:tab w:pos="979" w:val="left" w:leader="none"/>
          <w:tab w:pos="981" w:val="left" w:leader="none"/>
        </w:tabs>
        <w:spacing w:line="273" w:lineRule="auto" w:before="1" w:after="0"/>
        <w:ind w:left="980" w:right="633" w:hanging="360"/>
        <w:jc w:val="left"/>
        <w:rPr>
          <w:sz w:val="24"/>
        </w:rPr>
      </w:pPr>
      <w:r>
        <w:rPr>
          <w:sz w:val="24"/>
        </w:rPr>
        <w:t>NRFABCON Bell Miner Associated Dieback (BMAD)/Forest Health Working Group</w:t>
      </w:r>
    </w:p>
    <w:p>
      <w:pPr>
        <w:pStyle w:val="ListParagraph"/>
        <w:numPr>
          <w:ilvl w:val="1"/>
          <w:numId w:val="1"/>
        </w:numPr>
        <w:tabs>
          <w:tab w:pos="979" w:val="left" w:leader="none"/>
          <w:tab w:pos="981" w:val="left" w:leader="none"/>
        </w:tabs>
        <w:spacing w:line="240" w:lineRule="auto" w:before="1" w:after="0"/>
        <w:ind w:left="980" w:right="0" w:hanging="360"/>
        <w:jc w:val="left"/>
        <w:rPr>
          <w:sz w:val="24"/>
        </w:rPr>
      </w:pPr>
      <w:r>
        <w:rPr>
          <w:sz w:val="24"/>
        </w:rPr>
        <w:t>NRFABCON Constraints to Approval of Ecological Burning Working</w:t>
      </w:r>
      <w:r>
        <w:rPr>
          <w:spacing w:val="-20"/>
          <w:sz w:val="24"/>
        </w:rPr>
        <w:t> </w:t>
      </w:r>
      <w:r>
        <w:rPr>
          <w:sz w:val="24"/>
        </w:rPr>
        <w:t>Group</w:t>
      </w:r>
    </w:p>
    <w:p>
      <w:pPr>
        <w:pStyle w:val="ListParagraph"/>
        <w:numPr>
          <w:ilvl w:val="1"/>
          <w:numId w:val="1"/>
        </w:numPr>
        <w:tabs>
          <w:tab w:pos="979" w:val="left" w:leader="none"/>
          <w:tab w:pos="981" w:val="left" w:leader="none"/>
        </w:tabs>
        <w:spacing w:line="240" w:lineRule="auto" w:before="40" w:after="0"/>
        <w:ind w:left="980" w:right="0" w:hanging="360"/>
        <w:jc w:val="left"/>
        <w:rPr>
          <w:sz w:val="24"/>
        </w:rPr>
      </w:pPr>
      <w:r>
        <w:rPr>
          <w:sz w:val="24"/>
        </w:rPr>
        <w:t>NRFABCON Eastern Bristlebird Working</w:t>
      </w:r>
      <w:r>
        <w:rPr>
          <w:spacing w:val="-3"/>
          <w:sz w:val="24"/>
        </w:rPr>
        <w:t> </w:t>
      </w:r>
      <w:r>
        <w:rPr>
          <w:sz w:val="24"/>
        </w:rPr>
        <w:t>Group</w:t>
      </w:r>
    </w:p>
    <w:p>
      <w:pPr>
        <w:pStyle w:val="ListParagraph"/>
        <w:numPr>
          <w:ilvl w:val="1"/>
          <w:numId w:val="1"/>
        </w:numPr>
        <w:tabs>
          <w:tab w:pos="979" w:val="left" w:leader="none"/>
          <w:tab w:pos="981" w:val="left" w:leader="none"/>
        </w:tabs>
        <w:spacing w:line="240" w:lineRule="auto" w:before="38" w:after="0"/>
        <w:ind w:left="980" w:right="0" w:hanging="360"/>
        <w:jc w:val="left"/>
        <w:rPr>
          <w:sz w:val="24"/>
        </w:rPr>
      </w:pPr>
      <w:r>
        <w:rPr>
          <w:sz w:val="24"/>
        </w:rPr>
        <w:t>NRFABCON Koala Working</w:t>
      </w:r>
      <w:r>
        <w:rPr>
          <w:spacing w:val="-1"/>
          <w:sz w:val="24"/>
        </w:rPr>
        <w:t> </w:t>
      </w:r>
      <w:r>
        <w:rPr>
          <w:sz w:val="24"/>
        </w:rPr>
        <w:t>Group</w:t>
      </w:r>
    </w:p>
    <w:p>
      <w:pPr>
        <w:pStyle w:val="ListParagraph"/>
        <w:numPr>
          <w:ilvl w:val="1"/>
          <w:numId w:val="1"/>
        </w:numPr>
        <w:tabs>
          <w:tab w:pos="979" w:val="left" w:leader="none"/>
          <w:tab w:pos="981" w:val="left" w:leader="none"/>
        </w:tabs>
        <w:spacing w:line="240" w:lineRule="auto" w:before="40" w:after="0"/>
        <w:ind w:left="980" w:right="0" w:hanging="360"/>
        <w:jc w:val="left"/>
        <w:rPr>
          <w:sz w:val="24"/>
        </w:rPr>
      </w:pPr>
      <w:r>
        <w:rPr>
          <w:sz w:val="24"/>
        </w:rPr>
        <w:t>NRFABCON Cultural Burning Working</w:t>
      </w:r>
      <w:r>
        <w:rPr>
          <w:spacing w:val="-2"/>
          <w:sz w:val="24"/>
        </w:rPr>
        <w:t> </w:t>
      </w:r>
      <w:r>
        <w:rPr>
          <w:sz w:val="24"/>
        </w:rPr>
        <w:t>Group</w:t>
      </w:r>
    </w:p>
    <w:p>
      <w:pPr>
        <w:spacing w:after="0" w:line="240" w:lineRule="auto"/>
        <w:jc w:val="left"/>
        <w:rPr>
          <w:sz w:val="24"/>
        </w:rPr>
        <w:sectPr>
          <w:pgSz w:w="11910" w:h="16840"/>
          <w:pgMar w:header="0" w:footer="1003" w:top="1360" w:bottom="1200" w:left="1180" w:right="1080"/>
        </w:sectPr>
      </w:pPr>
    </w:p>
    <w:p>
      <w:pPr>
        <w:pStyle w:val="Heading1"/>
      </w:pPr>
      <w:bookmarkStart w:name="_TOC_250024" w:id="10"/>
      <w:bookmarkEnd w:id="10"/>
      <w:r>
        <w:rPr>
          <w:color w:val="365F91"/>
        </w:rPr>
        <w:t>Structure and Governance</w:t>
      </w:r>
    </w:p>
    <w:p>
      <w:pPr>
        <w:pStyle w:val="BodyText"/>
        <w:spacing w:line="276" w:lineRule="auto" w:before="89"/>
        <w:ind w:left="259" w:right="499"/>
      </w:pPr>
      <w:r>
        <w:rPr/>
        <w:t>NRFABCON is a model of partnerships with collaboration across organisational boundaries with common goals regarding appropriate fire management for optimum biodiversity outcomes. On the 23</w:t>
      </w:r>
      <w:r>
        <w:rPr>
          <w:vertAlign w:val="superscript"/>
        </w:rPr>
        <w:t>rd</w:t>
      </w:r>
      <w:r>
        <w:rPr>
          <w:vertAlign w:val="baseline"/>
        </w:rPr>
        <w:t> July 2013 the Consortium became an Incorporated Association under the model rules set out by the Department of Fair Trading. Figure 1 shows the NRFABCON governance and structure, comprising of an executive management team, a coordinator, working groups, project management teams, members and relevant stakeholders across the focus area. To date only the coordinator is funded and all participation is voluntary, future projects may attract more funding.</w:t>
      </w:r>
    </w:p>
    <w:p>
      <w:pPr>
        <w:pStyle w:val="BodyText"/>
        <w:spacing w:before="6"/>
        <w:rPr>
          <w:sz w:val="18"/>
        </w:rPr>
      </w:pPr>
      <w:r>
        <w:rPr/>
        <w:drawing>
          <wp:anchor distT="0" distB="0" distL="0" distR="0" allowOverlap="1" layoutInCell="1" locked="0" behindDoc="0" simplePos="0" relativeHeight="1">
            <wp:simplePos x="0" y="0"/>
            <wp:positionH relativeFrom="page">
              <wp:posOffset>1035362</wp:posOffset>
            </wp:positionH>
            <wp:positionV relativeFrom="paragraph">
              <wp:posOffset>160053</wp:posOffset>
            </wp:positionV>
            <wp:extent cx="5499496" cy="3883152"/>
            <wp:effectExtent l="0" t="0" r="0" b="0"/>
            <wp:wrapTopAndBottom/>
            <wp:docPr id="1" name="image8.png" descr=""/>
            <wp:cNvGraphicFramePr>
              <a:graphicFrameLocks noChangeAspect="1"/>
            </wp:cNvGraphicFramePr>
            <a:graphic>
              <a:graphicData uri="http://schemas.openxmlformats.org/drawingml/2006/picture">
                <pic:pic>
                  <pic:nvPicPr>
                    <pic:cNvPr id="2" name="image8.png"/>
                    <pic:cNvPicPr/>
                  </pic:nvPicPr>
                  <pic:blipFill>
                    <a:blip r:embed="rId15" cstate="print"/>
                    <a:stretch>
                      <a:fillRect/>
                    </a:stretch>
                  </pic:blipFill>
                  <pic:spPr>
                    <a:xfrm>
                      <a:off x="0" y="0"/>
                      <a:ext cx="5499496" cy="3883152"/>
                    </a:xfrm>
                    <a:prstGeom prst="rect">
                      <a:avLst/>
                    </a:prstGeom>
                  </pic:spPr>
                </pic:pic>
              </a:graphicData>
            </a:graphic>
          </wp:anchor>
        </w:drawing>
      </w:r>
    </w:p>
    <w:p>
      <w:pPr>
        <w:pStyle w:val="BodyText"/>
        <w:spacing w:before="2"/>
        <w:rPr>
          <w:sz w:val="23"/>
        </w:rPr>
      </w:pPr>
    </w:p>
    <w:p>
      <w:pPr>
        <w:spacing w:before="0"/>
        <w:ind w:left="260" w:right="0" w:firstLine="0"/>
        <w:jc w:val="left"/>
        <w:rPr>
          <w:rFonts w:ascii="Calibri"/>
          <w:b/>
          <w:sz w:val="18"/>
        </w:rPr>
      </w:pPr>
      <w:r>
        <w:rPr>
          <w:rFonts w:ascii="Calibri"/>
          <w:b/>
          <w:color w:val="4F82BD"/>
          <w:sz w:val="18"/>
        </w:rPr>
        <w:t>Figure 1: NRFABCON structure and governance diagram</w:t>
      </w:r>
    </w:p>
    <w:p>
      <w:pPr>
        <w:pStyle w:val="BodyText"/>
        <w:rPr>
          <w:rFonts w:ascii="Calibri"/>
          <w:b/>
          <w:sz w:val="23"/>
        </w:rPr>
      </w:pPr>
    </w:p>
    <w:p>
      <w:pPr>
        <w:pStyle w:val="Heading3"/>
      </w:pPr>
      <w:bookmarkStart w:name="_TOC_250023" w:id="11"/>
      <w:bookmarkEnd w:id="11"/>
      <w:r>
        <w:rPr>
          <w:color w:val="548ED4"/>
        </w:rPr>
        <w:t>Executive Management Team</w:t>
      </w:r>
    </w:p>
    <w:p>
      <w:pPr>
        <w:pStyle w:val="BodyText"/>
        <w:spacing w:before="8"/>
        <w:rPr>
          <w:rFonts w:ascii="Cambria"/>
          <w:b/>
          <w:sz w:val="23"/>
        </w:rPr>
      </w:pPr>
    </w:p>
    <w:p>
      <w:pPr>
        <w:pStyle w:val="BodyText"/>
        <w:spacing w:line="276" w:lineRule="auto"/>
        <w:ind w:left="260" w:right="418"/>
      </w:pPr>
      <w:r>
        <w:rPr/>
        <w:t>The volunteer executive management team (the committee) run the business side of the organisation and provide sound management, direction and leadership. The committee ensures the organisations' responsibilities are met and determine the overarching framework for running the organisation. This includes the processes (policies and practices) by which NRFABCON operate within and are held to account. The committee has responsibility for group representation to the wider community, as well as administrative requirements of finance, project planning, incorporation and insurance, publicity and record keeping.</w:t>
      </w:r>
    </w:p>
    <w:p>
      <w:pPr>
        <w:spacing w:after="0" w:line="276" w:lineRule="auto"/>
        <w:sectPr>
          <w:pgSz w:w="11910" w:h="16840"/>
          <w:pgMar w:header="0" w:footer="1003" w:top="1360" w:bottom="1200" w:left="1180" w:right="1080"/>
        </w:sectPr>
      </w:pPr>
    </w:p>
    <w:p>
      <w:pPr>
        <w:pStyle w:val="Heading4"/>
      </w:pPr>
      <w:r>
        <w:rPr/>
        <w:t>Good governance = sustainable performance</w:t>
      </w:r>
    </w:p>
    <w:p>
      <w:pPr>
        <w:pStyle w:val="BodyText"/>
        <w:spacing w:before="9"/>
        <w:rPr>
          <w:b/>
          <w:sz w:val="27"/>
        </w:rPr>
      </w:pPr>
    </w:p>
    <w:p>
      <w:pPr>
        <w:pStyle w:val="BodyText"/>
        <w:ind w:left="260"/>
      </w:pPr>
      <w:r>
        <w:rPr/>
        <w:t>The committee pursues three elements:</w:t>
      </w:r>
    </w:p>
    <w:p>
      <w:pPr>
        <w:pStyle w:val="ListParagraph"/>
        <w:numPr>
          <w:ilvl w:val="0"/>
          <w:numId w:val="2"/>
        </w:numPr>
        <w:tabs>
          <w:tab w:pos="541" w:val="left" w:leader="none"/>
        </w:tabs>
        <w:spacing w:line="240" w:lineRule="auto" w:before="0" w:after="0"/>
        <w:ind w:left="540" w:right="0" w:hanging="280"/>
        <w:jc w:val="left"/>
        <w:rPr>
          <w:sz w:val="24"/>
        </w:rPr>
      </w:pPr>
      <w:r>
        <w:rPr>
          <w:sz w:val="24"/>
        </w:rPr>
        <w:t>LEAD: Provide leadership, forward planning, and guidance to the</w:t>
      </w:r>
      <w:r>
        <w:rPr>
          <w:spacing w:val="-25"/>
          <w:sz w:val="24"/>
        </w:rPr>
        <w:t> </w:t>
      </w:r>
      <w:r>
        <w:rPr>
          <w:sz w:val="24"/>
        </w:rPr>
        <w:t>organisation.</w:t>
      </w:r>
    </w:p>
    <w:p>
      <w:pPr>
        <w:pStyle w:val="ListParagraph"/>
        <w:numPr>
          <w:ilvl w:val="0"/>
          <w:numId w:val="2"/>
        </w:numPr>
        <w:tabs>
          <w:tab w:pos="541" w:val="left" w:leader="none"/>
        </w:tabs>
        <w:spacing w:line="240" w:lineRule="auto" w:before="0" w:after="0"/>
        <w:ind w:left="260" w:right="830" w:firstLine="0"/>
        <w:jc w:val="left"/>
        <w:rPr>
          <w:sz w:val="24"/>
        </w:rPr>
      </w:pPr>
      <w:r>
        <w:rPr>
          <w:sz w:val="24"/>
        </w:rPr>
        <w:t>CARE: Provide stewardship of the organisation in order to protect it for the members and the community, and to ensure it pursues its stated purposes whilst remaining viable.</w:t>
      </w:r>
    </w:p>
    <w:p>
      <w:pPr>
        <w:pStyle w:val="ListParagraph"/>
        <w:numPr>
          <w:ilvl w:val="0"/>
          <w:numId w:val="2"/>
        </w:numPr>
        <w:tabs>
          <w:tab w:pos="541" w:val="left" w:leader="none"/>
        </w:tabs>
        <w:spacing w:line="240" w:lineRule="auto" w:before="0" w:after="0"/>
        <w:ind w:left="260" w:right="913" w:firstLine="0"/>
        <w:jc w:val="left"/>
        <w:rPr>
          <w:sz w:val="24"/>
        </w:rPr>
      </w:pPr>
      <w:r>
        <w:rPr>
          <w:sz w:val="24"/>
        </w:rPr>
        <w:t>CONTROL: Provide monitoring and oversight of the management to maintain authority and accountability, ensuring good management</w:t>
      </w:r>
      <w:r>
        <w:rPr>
          <w:spacing w:val="-12"/>
          <w:sz w:val="24"/>
        </w:rPr>
        <w:t> </w:t>
      </w:r>
      <w:r>
        <w:rPr>
          <w:sz w:val="24"/>
        </w:rPr>
        <w:t>practices.</w:t>
      </w:r>
    </w:p>
    <w:p>
      <w:pPr>
        <w:pStyle w:val="BodyText"/>
        <w:spacing w:before="7"/>
      </w:pPr>
    </w:p>
    <w:p>
      <w:pPr>
        <w:pStyle w:val="Heading3"/>
      </w:pPr>
      <w:bookmarkStart w:name="_TOC_250022" w:id="12"/>
      <w:bookmarkEnd w:id="12"/>
      <w:r>
        <w:rPr>
          <w:color w:val="548ED4"/>
        </w:rPr>
        <w:t>Working Groups</w:t>
      </w:r>
    </w:p>
    <w:p>
      <w:pPr>
        <w:pStyle w:val="BodyText"/>
        <w:spacing w:before="7"/>
        <w:rPr>
          <w:rFonts w:ascii="Cambria"/>
          <w:b/>
          <w:sz w:val="23"/>
        </w:rPr>
      </w:pPr>
    </w:p>
    <w:p>
      <w:pPr>
        <w:pStyle w:val="BodyText"/>
        <w:spacing w:line="276" w:lineRule="auto" w:before="1"/>
        <w:ind w:left="260" w:right="686"/>
      </w:pPr>
      <w:r>
        <w:rPr/>
        <w:t>Working Groups are actively developing and overseeing projects with on-ground and/or policy outcomes. These groups are made up of NRFABCON members and stakeholders. For more information about the NRFABCON working groups go to </w:t>
      </w:r>
      <w:hyperlink r:id="rId16">
        <w:r>
          <w:rPr>
            <w:color w:val="0000FF"/>
            <w:u w:val="single" w:color="0000FF"/>
          </w:rPr>
          <w:t>www.nrfabcon.org.au/Work-Groups/</w:t>
        </w:r>
        <w:r>
          <w:rPr>
            <w:color w:val="0000FF"/>
          </w:rPr>
          <w:t> </w:t>
        </w:r>
      </w:hyperlink>
      <w:r>
        <w:rPr/>
        <w:t>.</w:t>
      </w:r>
    </w:p>
    <w:p>
      <w:pPr>
        <w:pStyle w:val="BodyText"/>
        <w:spacing w:before="10"/>
        <w:rPr>
          <w:sz w:val="15"/>
        </w:rPr>
      </w:pPr>
    </w:p>
    <w:p>
      <w:pPr>
        <w:pStyle w:val="Heading3"/>
        <w:spacing w:before="100"/>
      </w:pPr>
      <w:bookmarkStart w:name="_TOC_250021" w:id="13"/>
      <w:bookmarkEnd w:id="13"/>
      <w:r>
        <w:rPr>
          <w:color w:val="548ED4"/>
        </w:rPr>
        <w:t>Project Management Teams</w:t>
      </w:r>
    </w:p>
    <w:p>
      <w:pPr>
        <w:pStyle w:val="BodyText"/>
        <w:spacing w:before="8"/>
        <w:rPr>
          <w:rFonts w:ascii="Cambria"/>
          <w:b/>
          <w:sz w:val="23"/>
        </w:rPr>
      </w:pPr>
    </w:p>
    <w:p>
      <w:pPr>
        <w:pStyle w:val="BodyText"/>
        <w:spacing w:line="276" w:lineRule="auto"/>
        <w:ind w:left="260" w:right="418"/>
      </w:pPr>
      <w:r>
        <w:rPr/>
        <w:t>Project management teams are those involved in managing and delivering a specific funded project.</w:t>
      </w:r>
    </w:p>
    <w:p>
      <w:pPr>
        <w:pStyle w:val="BodyText"/>
        <w:spacing w:before="7"/>
      </w:pPr>
    </w:p>
    <w:p>
      <w:pPr>
        <w:pStyle w:val="Heading3"/>
      </w:pPr>
      <w:bookmarkStart w:name="_TOC_250020" w:id="14"/>
      <w:bookmarkEnd w:id="14"/>
      <w:r>
        <w:rPr>
          <w:color w:val="548ED4"/>
        </w:rPr>
        <w:t>Members</w:t>
      </w:r>
    </w:p>
    <w:p>
      <w:pPr>
        <w:pStyle w:val="BodyText"/>
        <w:spacing w:before="8"/>
        <w:rPr>
          <w:rFonts w:ascii="Cambria"/>
          <w:b/>
          <w:sz w:val="23"/>
        </w:rPr>
      </w:pPr>
    </w:p>
    <w:p>
      <w:pPr>
        <w:pStyle w:val="BodyText"/>
        <w:spacing w:line="276" w:lineRule="auto"/>
        <w:ind w:left="260" w:right="669"/>
        <w:jc w:val="both"/>
      </w:pPr>
      <w:r>
        <w:rPr/>
        <w:t>Members are financial members of the NRFABCON Incorporated entity and have voting rights under its constitution. They can be either individuals or organisations that have an interest in fire and biodiversity and wish to contribute to achieving the objectives of the NRFABCON Inc.</w:t>
      </w:r>
    </w:p>
    <w:p>
      <w:pPr>
        <w:pStyle w:val="BodyText"/>
        <w:spacing w:before="4"/>
      </w:pPr>
    </w:p>
    <w:p>
      <w:pPr>
        <w:pStyle w:val="Heading3"/>
      </w:pPr>
      <w:bookmarkStart w:name="_TOC_250019" w:id="15"/>
      <w:bookmarkEnd w:id="15"/>
      <w:r>
        <w:rPr>
          <w:color w:val="548ED4"/>
        </w:rPr>
        <w:t>Relevant Stakeholders</w:t>
      </w:r>
    </w:p>
    <w:p>
      <w:pPr>
        <w:pStyle w:val="BodyText"/>
        <w:spacing w:before="8"/>
        <w:rPr>
          <w:rFonts w:ascii="Cambria"/>
          <w:b/>
          <w:sz w:val="23"/>
        </w:rPr>
      </w:pPr>
    </w:p>
    <w:p>
      <w:pPr>
        <w:pStyle w:val="BodyText"/>
        <w:ind w:left="260" w:right="764"/>
      </w:pPr>
      <w:r>
        <w:rPr/>
        <w:t>Relevant stakeholders provide high level vision; provide commentary on strategic planning; act as an advisory role and a conduit to the NRFABCON. They include funding stakeholders and delivery stakeholders, each playing an important role in achieving on-ground fire management for biodiversity projects. The consortiums current Stakeholders are listed in Appendix 2.</w:t>
      </w:r>
    </w:p>
    <w:p>
      <w:pPr>
        <w:spacing w:after="0"/>
        <w:sectPr>
          <w:pgSz w:w="11910" w:h="16840"/>
          <w:pgMar w:header="0" w:footer="1003" w:top="1360" w:bottom="1200" w:left="1180" w:right="1080"/>
        </w:sectPr>
      </w:pPr>
    </w:p>
    <w:p>
      <w:pPr>
        <w:pStyle w:val="Heading1"/>
      </w:pPr>
      <w:bookmarkStart w:name="_TOC_250018" w:id="16"/>
      <w:bookmarkEnd w:id="16"/>
      <w:r>
        <w:rPr>
          <w:color w:val="365F91"/>
        </w:rPr>
        <w:t>Focus Area and its significance</w:t>
      </w:r>
    </w:p>
    <w:p>
      <w:pPr>
        <w:pStyle w:val="BodyText"/>
        <w:spacing w:line="276" w:lineRule="auto" w:before="89"/>
        <w:ind w:left="259" w:right="460"/>
      </w:pPr>
      <w:r>
        <w:rPr/>
        <w:t>The Consortium currently covers six local government areas in northern NSW as shown in Figure 2. This is a pilot model for NSW that can easily expand or be drawn from once it is established in this area. The area covers approximately 10,290km</w:t>
      </w:r>
      <w:r>
        <w:rPr>
          <w:vertAlign w:val="superscript"/>
        </w:rPr>
        <w:t>2</w:t>
      </w:r>
      <w:r>
        <w:rPr>
          <w:vertAlign w:val="baseline"/>
        </w:rPr>
        <w:t>, south from the Queensland/NSW Border to just south of Evans Head in NSW and inland to the Tablelands.</w:t>
      </w:r>
    </w:p>
    <w:p>
      <w:pPr>
        <w:pStyle w:val="BodyText"/>
        <w:spacing w:line="276" w:lineRule="auto" w:before="200"/>
        <w:ind w:left="260" w:right="525"/>
        <w:jc w:val="both"/>
      </w:pPr>
      <w:r>
        <w:rPr/>
        <w:t>The climate is generally subtropical, with warm humid summers and mild winters, a marked summer and autumn rainfall, relatively dry springs and fine sunny days with cool nights in winter.</w:t>
      </w:r>
    </w:p>
    <w:p>
      <w:pPr>
        <w:pStyle w:val="BodyText"/>
        <w:rPr>
          <w:sz w:val="20"/>
        </w:rPr>
      </w:pPr>
    </w:p>
    <w:p>
      <w:pPr>
        <w:pStyle w:val="BodyText"/>
        <w:spacing w:before="1"/>
        <w:rPr>
          <w:sz w:val="12"/>
        </w:rPr>
      </w:pPr>
      <w:r>
        <w:rPr/>
        <w:drawing>
          <wp:anchor distT="0" distB="0" distL="0" distR="0" allowOverlap="1" layoutInCell="1" locked="0" behindDoc="0" simplePos="0" relativeHeight="2">
            <wp:simplePos x="0" y="0"/>
            <wp:positionH relativeFrom="page">
              <wp:posOffset>822830</wp:posOffset>
            </wp:positionH>
            <wp:positionV relativeFrom="paragraph">
              <wp:posOffset>113149</wp:posOffset>
            </wp:positionV>
            <wp:extent cx="5993651" cy="4160520"/>
            <wp:effectExtent l="0" t="0" r="0" b="0"/>
            <wp:wrapTopAndBottom/>
            <wp:docPr id="3" name="image9.jpeg" descr=""/>
            <wp:cNvGraphicFramePr>
              <a:graphicFrameLocks noChangeAspect="1"/>
            </wp:cNvGraphicFramePr>
            <a:graphic>
              <a:graphicData uri="http://schemas.openxmlformats.org/drawingml/2006/picture">
                <pic:pic>
                  <pic:nvPicPr>
                    <pic:cNvPr id="4" name="image9.jpeg"/>
                    <pic:cNvPicPr/>
                  </pic:nvPicPr>
                  <pic:blipFill>
                    <a:blip r:embed="rId17" cstate="print"/>
                    <a:stretch>
                      <a:fillRect/>
                    </a:stretch>
                  </pic:blipFill>
                  <pic:spPr>
                    <a:xfrm>
                      <a:off x="0" y="0"/>
                      <a:ext cx="5993651" cy="4160520"/>
                    </a:xfrm>
                    <a:prstGeom prst="rect">
                      <a:avLst/>
                    </a:prstGeom>
                  </pic:spPr>
                </pic:pic>
              </a:graphicData>
            </a:graphic>
          </wp:anchor>
        </w:drawing>
      </w:r>
    </w:p>
    <w:p>
      <w:pPr>
        <w:spacing w:before="131"/>
        <w:ind w:left="260" w:right="0" w:firstLine="0"/>
        <w:jc w:val="left"/>
        <w:rPr>
          <w:rFonts w:ascii="Calibri"/>
          <w:b/>
          <w:sz w:val="18"/>
        </w:rPr>
      </w:pPr>
      <w:r>
        <w:rPr>
          <w:rFonts w:ascii="Calibri"/>
          <w:b/>
          <w:color w:val="4F82BD"/>
          <w:sz w:val="18"/>
        </w:rPr>
        <w:t>Figure 2: Northern Rivers Fire &amp; Biodiversity Consortium Focus Area</w:t>
      </w:r>
    </w:p>
    <w:p>
      <w:pPr>
        <w:pStyle w:val="BodyText"/>
        <w:spacing w:before="1"/>
        <w:rPr>
          <w:rFonts w:ascii="Calibri"/>
          <w:b/>
          <w:sz w:val="23"/>
        </w:rPr>
      </w:pPr>
    </w:p>
    <w:p>
      <w:pPr>
        <w:pStyle w:val="Heading3"/>
      </w:pPr>
      <w:bookmarkStart w:name="_TOC_250017" w:id="17"/>
      <w:bookmarkEnd w:id="17"/>
      <w:r>
        <w:rPr>
          <w:color w:val="548ED4"/>
        </w:rPr>
        <w:t>Relevance of fire to biodiversity conservation in the Northern Rivers</w:t>
      </w:r>
    </w:p>
    <w:p>
      <w:pPr>
        <w:pStyle w:val="BodyText"/>
        <w:spacing w:before="7"/>
        <w:rPr>
          <w:rFonts w:ascii="Cambria"/>
          <w:b/>
          <w:sz w:val="23"/>
        </w:rPr>
      </w:pPr>
    </w:p>
    <w:p>
      <w:pPr>
        <w:pStyle w:val="BodyText"/>
        <w:spacing w:line="276" w:lineRule="auto" w:before="1"/>
        <w:ind w:left="260" w:right="391"/>
      </w:pPr>
      <w:r>
        <w:rPr/>
        <w:t>This region is culturally diverse and rich in biodiversity and includes both temperate and tropical species, making it a “biodiversity hotspot”. The area includes numerous federal and state listed threatened species and Endangered Ecological Communities (DECCW 2010).</w:t>
      </w:r>
    </w:p>
    <w:p>
      <w:pPr>
        <w:pStyle w:val="BodyText"/>
        <w:spacing w:line="276" w:lineRule="auto" w:before="200"/>
        <w:ind w:left="259" w:right="605"/>
      </w:pPr>
      <w:r>
        <w:rPr/>
        <w:t>While many of the regions species and vegetation communities have developed ways of coping, adapting and thriving with fire, the inappropriate use or occurrence</w:t>
      </w:r>
    </w:p>
    <w:p>
      <w:pPr>
        <w:spacing w:after="0" w:line="276" w:lineRule="auto"/>
        <w:sectPr>
          <w:pgSz w:w="11910" w:h="16840"/>
          <w:pgMar w:header="0" w:footer="1003" w:top="1360" w:bottom="1200" w:left="1180" w:right="1080"/>
        </w:sectPr>
      </w:pPr>
    </w:p>
    <w:p>
      <w:pPr>
        <w:pStyle w:val="BodyText"/>
        <w:spacing w:line="276" w:lineRule="auto" w:before="78"/>
        <w:ind w:left="259" w:right="433"/>
      </w:pPr>
      <w:r>
        <w:rPr/>
        <w:t>of fire has been identified as a major threat to the biodiversity of the region (DECCW 2010). Inappropriate fire can be either too frequent or not frequent enough depending on the ecosystem characteristics or individual species requirements.</w:t>
      </w:r>
    </w:p>
    <w:p>
      <w:pPr>
        <w:pStyle w:val="BodyText"/>
        <w:spacing w:line="276" w:lineRule="auto" w:before="200"/>
        <w:ind w:left="259" w:right="472"/>
      </w:pPr>
      <w:r>
        <w:rPr/>
        <w:t>‘High frequency fire resulting in the disruption of life cycle processes in plants and animals and loss of vegetation structure and composition’ has been declared a 'Key Threatening Process' by the NSW Scientific Committee. In the Northern Rivers inappropriate fire has been identified in contributing to the loss of some habitats and their associated species.</w:t>
      </w:r>
    </w:p>
    <w:p>
      <w:pPr>
        <w:spacing w:after="0" w:line="276" w:lineRule="auto"/>
        <w:sectPr>
          <w:pgSz w:w="11910" w:h="16840"/>
          <w:pgMar w:header="0" w:footer="1003" w:top="1360" w:bottom="1200" w:left="1180" w:right="1080"/>
        </w:sectPr>
      </w:pPr>
    </w:p>
    <w:p>
      <w:pPr>
        <w:pStyle w:val="Heading1"/>
      </w:pPr>
      <w:bookmarkStart w:name="_TOC_250016" w:id="18"/>
      <w:bookmarkEnd w:id="18"/>
      <w:r>
        <w:rPr>
          <w:color w:val="365F91"/>
        </w:rPr>
        <w:t>Legislative Framework</w:t>
      </w:r>
    </w:p>
    <w:p>
      <w:pPr>
        <w:pStyle w:val="BodyText"/>
        <w:spacing w:line="276" w:lineRule="auto" w:before="89"/>
        <w:ind w:left="260" w:right="565"/>
      </w:pPr>
      <w:r>
        <w:rPr/>
        <w:t>The following list identifies the key legislation with regard to implementing appropriate fire management in the New South Wales. The legislative framework is highly complex and numerous other related legislative instruments, codes and policies are further identified in Appendix 4.</w:t>
      </w:r>
    </w:p>
    <w:p>
      <w:pPr>
        <w:spacing w:line="448" w:lineRule="auto" w:before="202"/>
        <w:ind w:left="260" w:right="4727" w:firstLine="0"/>
        <w:jc w:val="left"/>
        <w:rPr>
          <w:i/>
          <w:sz w:val="24"/>
        </w:rPr>
      </w:pPr>
      <w:r>
        <w:rPr>
          <w:i/>
          <w:color w:val="0000FF"/>
          <w:sz w:val="24"/>
          <w:u w:val="single" w:color="0000FF"/>
        </w:rPr>
        <w:t>National Parks and Wildlife Act 1974</w:t>
      </w:r>
      <w:r>
        <w:rPr>
          <w:i/>
          <w:color w:val="0000FF"/>
          <w:sz w:val="24"/>
        </w:rPr>
        <w:t> </w:t>
      </w:r>
      <w:r>
        <w:rPr>
          <w:i/>
          <w:color w:val="0000FF"/>
          <w:sz w:val="24"/>
          <w:u w:val="single" w:color="0000FF"/>
        </w:rPr>
        <w:t>Threatened Species Conservation Act 1995</w:t>
      </w:r>
    </w:p>
    <w:p>
      <w:pPr>
        <w:spacing w:before="2"/>
        <w:ind w:left="260" w:right="0" w:firstLine="0"/>
        <w:jc w:val="left"/>
        <w:rPr>
          <w:i/>
          <w:sz w:val="24"/>
        </w:rPr>
      </w:pPr>
      <w:r>
        <w:rPr>
          <w:i/>
          <w:color w:val="0000FF"/>
          <w:sz w:val="24"/>
          <w:u w:val="single" w:color="0000FF"/>
        </w:rPr>
        <w:t>Environmental Planning and Assessment Act 1979</w:t>
      </w:r>
    </w:p>
    <w:p>
      <w:pPr>
        <w:pStyle w:val="BodyText"/>
        <w:spacing w:before="11"/>
        <w:rPr>
          <w:i/>
          <w:sz w:val="20"/>
        </w:rPr>
      </w:pPr>
    </w:p>
    <w:p>
      <w:pPr>
        <w:spacing w:line="448" w:lineRule="auto" w:before="0"/>
        <w:ind w:left="260" w:right="725" w:firstLine="0"/>
        <w:jc w:val="left"/>
        <w:rPr>
          <w:i/>
          <w:sz w:val="24"/>
        </w:rPr>
      </w:pPr>
      <w:r>
        <w:rPr>
          <w:i/>
          <w:color w:val="0000FF"/>
          <w:sz w:val="24"/>
          <w:u w:val="single" w:color="0000FF"/>
        </w:rPr>
        <w:t>Environment Protection and Biodiversity Conservation Act 1999 (Commonwealth)</w:t>
      </w:r>
      <w:r>
        <w:rPr>
          <w:i/>
          <w:color w:val="0000FF"/>
          <w:sz w:val="24"/>
        </w:rPr>
        <w:t> </w:t>
      </w:r>
      <w:r>
        <w:rPr>
          <w:i/>
          <w:color w:val="0000FF"/>
          <w:sz w:val="24"/>
          <w:u w:val="single" w:color="0000FF"/>
        </w:rPr>
        <w:t>Rural Fires Act 1997</w:t>
      </w:r>
    </w:p>
    <w:p>
      <w:pPr>
        <w:spacing w:line="448" w:lineRule="auto" w:before="4"/>
        <w:ind w:left="260" w:right="6461" w:firstLine="0"/>
        <w:jc w:val="left"/>
        <w:rPr>
          <w:i/>
          <w:sz w:val="24"/>
        </w:rPr>
      </w:pPr>
      <w:r>
        <w:rPr>
          <w:i/>
          <w:color w:val="0000FF"/>
          <w:sz w:val="24"/>
          <w:u w:val="single" w:color="0000FF"/>
        </w:rPr>
        <w:t>Native Vegetation Act 2003</w:t>
      </w:r>
      <w:r>
        <w:rPr>
          <w:i/>
          <w:color w:val="0000FF"/>
          <w:sz w:val="24"/>
        </w:rPr>
        <w:t> </w:t>
      </w:r>
      <w:r>
        <w:rPr>
          <w:i/>
          <w:color w:val="0000FF"/>
          <w:sz w:val="24"/>
          <w:u w:val="single" w:color="0000FF"/>
        </w:rPr>
        <w:t>Wilderness Act</w:t>
      </w:r>
      <w:r>
        <w:rPr>
          <w:i/>
          <w:color w:val="0000FF"/>
          <w:spacing w:val="-2"/>
          <w:sz w:val="24"/>
          <w:u w:val="single" w:color="0000FF"/>
        </w:rPr>
        <w:t> </w:t>
      </w:r>
      <w:r>
        <w:rPr>
          <w:i/>
          <w:color w:val="0000FF"/>
          <w:sz w:val="24"/>
          <w:u w:val="single" w:color="0000FF"/>
        </w:rPr>
        <w:t>1987</w:t>
      </w:r>
    </w:p>
    <w:p>
      <w:pPr>
        <w:spacing w:line="448" w:lineRule="auto" w:before="2"/>
        <w:ind w:left="260" w:right="3606" w:firstLine="0"/>
        <w:jc w:val="left"/>
        <w:rPr>
          <w:i/>
          <w:sz w:val="24"/>
        </w:rPr>
      </w:pPr>
      <w:r>
        <w:rPr>
          <w:i/>
          <w:color w:val="0000FF"/>
          <w:sz w:val="24"/>
          <w:u w:val="single" w:color="0000FF"/>
        </w:rPr>
        <w:t>Protection of Environment Operations Act 1997</w:t>
      </w:r>
      <w:r>
        <w:rPr>
          <w:i/>
          <w:color w:val="0000FF"/>
          <w:sz w:val="24"/>
        </w:rPr>
        <w:t> </w:t>
      </w:r>
      <w:r>
        <w:rPr>
          <w:i/>
          <w:color w:val="0000FF"/>
          <w:sz w:val="24"/>
          <w:u w:val="single" w:color="0000FF"/>
        </w:rPr>
        <w:t>Protection of the Environment Administration Act 1991</w:t>
      </w:r>
      <w:r>
        <w:rPr>
          <w:i/>
          <w:color w:val="0000FF"/>
          <w:sz w:val="24"/>
        </w:rPr>
        <w:t> </w:t>
      </w:r>
      <w:r>
        <w:rPr>
          <w:i/>
          <w:color w:val="0000FF"/>
          <w:sz w:val="24"/>
          <w:u w:val="single" w:color="0000FF"/>
        </w:rPr>
        <w:t>Soil Conservation Act 1938</w:t>
      </w:r>
    </w:p>
    <w:p>
      <w:pPr>
        <w:spacing w:line="448" w:lineRule="auto" w:before="3"/>
        <w:ind w:left="260" w:right="5154" w:firstLine="0"/>
        <w:jc w:val="left"/>
        <w:rPr>
          <w:i/>
          <w:sz w:val="24"/>
        </w:rPr>
      </w:pPr>
      <w:r>
        <w:rPr>
          <w:i/>
          <w:color w:val="0000FF"/>
          <w:sz w:val="24"/>
          <w:u w:val="single" w:color="0000FF"/>
        </w:rPr>
        <w:t>(NSW) Aboriginal Land Rights Act 1983</w:t>
      </w:r>
      <w:r>
        <w:rPr>
          <w:i/>
          <w:color w:val="0000FF"/>
          <w:sz w:val="24"/>
        </w:rPr>
        <w:t> </w:t>
      </w:r>
      <w:r>
        <w:rPr>
          <w:i/>
          <w:color w:val="0000FF"/>
          <w:sz w:val="24"/>
          <w:u w:val="single" w:color="0000FF"/>
        </w:rPr>
        <w:t>Forestry Act 1916</w:t>
      </w:r>
    </w:p>
    <w:p>
      <w:pPr>
        <w:spacing w:after="0" w:line="448" w:lineRule="auto"/>
        <w:jc w:val="left"/>
        <w:rPr>
          <w:sz w:val="24"/>
        </w:rPr>
        <w:sectPr>
          <w:pgSz w:w="11910" w:h="16840"/>
          <w:pgMar w:header="0" w:footer="1003" w:top="1360" w:bottom="1200" w:left="1180" w:right="1080"/>
        </w:sectPr>
      </w:pPr>
    </w:p>
    <w:p>
      <w:pPr>
        <w:pStyle w:val="Heading1"/>
      </w:pPr>
      <w:bookmarkStart w:name="_TOC_250015" w:id="19"/>
      <w:bookmarkEnd w:id="19"/>
      <w:r>
        <w:rPr>
          <w:color w:val="365F91"/>
        </w:rPr>
        <w:t>Management Challenges</w:t>
      </w:r>
    </w:p>
    <w:p>
      <w:pPr>
        <w:pStyle w:val="BodyText"/>
        <w:spacing w:before="89"/>
        <w:ind w:left="260"/>
      </w:pPr>
      <w:r>
        <w:rPr/>
        <w:t>The key challenges for the success of NRFABCON include but are not limited to:</w:t>
      </w:r>
    </w:p>
    <w:p>
      <w:pPr>
        <w:pStyle w:val="BodyText"/>
        <w:spacing w:before="10"/>
        <w:rPr>
          <w:sz w:val="20"/>
        </w:rPr>
      </w:pPr>
    </w:p>
    <w:p>
      <w:pPr>
        <w:pStyle w:val="ListParagraph"/>
        <w:numPr>
          <w:ilvl w:val="1"/>
          <w:numId w:val="2"/>
        </w:numPr>
        <w:tabs>
          <w:tab w:pos="979" w:val="left" w:leader="none"/>
          <w:tab w:pos="981" w:val="left" w:leader="none"/>
        </w:tabs>
        <w:spacing w:line="273" w:lineRule="auto" w:before="1" w:after="0"/>
        <w:ind w:left="980" w:right="1151" w:hanging="360"/>
        <w:jc w:val="left"/>
        <w:rPr>
          <w:sz w:val="24"/>
        </w:rPr>
      </w:pPr>
      <w:r>
        <w:rPr>
          <w:sz w:val="24"/>
        </w:rPr>
        <w:t>knowledge gaps regarding appropriate fire regimes for Northern Rivers species, ecosystems, and genetic</w:t>
      </w:r>
      <w:r>
        <w:rPr>
          <w:spacing w:val="-3"/>
          <w:sz w:val="24"/>
        </w:rPr>
        <w:t> </w:t>
      </w:r>
      <w:r>
        <w:rPr>
          <w:sz w:val="24"/>
        </w:rPr>
        <w:t>diversity</w:t>
      </w:r>
    </w:p>
    <w:p>
      <w:pPr>
        <w:pStyle w:val="ListParagraph"/>
        <w:numPr>
          <w:ilvl w:val="1"/>
          <w:numId w:val="2"/>
        </w:numPr>
        <w:tabs>
          <w:tab w:pos="979" w:val="left" w:leader="none"/>
          <w:tab w:pos="981" w:val="left" w:leader="none"/>
        </w:tabs>
        <w:spacing w:line="273" w:lineRule="auto" w:before="1" w:after="0"/>
        <w:ind w:left="980" w:right="1031" w:hanging="360"/>
        <w:jc w:val="left"/>
        <w:rPr>
          <w:sz w:val="24"/>
        </w:rPr>
      </w:pPr>
      <w:r>
        <w:rPr>
          <w:sz w:val="24"/>
        </w:rPr>
        <w:t>balancing life and property protection with optimum fire management for biodiversity outcomes</w:t>
      </w:r>
    </w:p>
    <w:p>
      <w:pPr>
        <w:pStyle w:val="ListParagraph"/>
        <w:numPr>
          <w:ilvl w:val="1"/>
          <w:numId w:val="2"/>
        </w:numPr>
        <w:tabs>
          <w:tab w:pos="979" w:val="left" w:leader="none"/>
          <w:tab w:pos="981" w:val="left" w:leader="none"/>
        </w:tabs>
        <w:spacing w:line="273" w:lineRule="auto" w:before="1" w:after="0"/>
        <w:ind w:left="980" w:right="1458" w:hanging="360"/>
        <w:jc w:val="left"/>
        <w:rPr>
          <w:sz w:val="24"/>
        </w:rPr>
      </w:pPr>
      <w:r>
        <w:rPr>
          <w:sz w:val="24"/>
        </w:rPr>
        <w:t>coordinating cross tenure efforts across the landscape to implement appropriate fire regimes that optimise biodiversity</w:t>
      </w:r>
      <w:r>
        <w:rPr>
          <w:spacing w:val="-10"/>
          <w:sz w:val="24"/>
        </w:rPr>
        <w:t> </w:t>
      </w:r>
      <w:r>
        <w:rPr>
          <w:sz w:val="24"/>
        </w:rPr>
        <w:t>outcomes.</w:t>
      </w:r>
    </w:p>
    <w:p>
      <w:pPr>
        <w:pStyle w:val="ListParagraph"/>
        <w:numPr>
          <w:ilvl w:val="1"/>
          <w:numId w:val="2"/>
        </w:numPr>
        <w:tabs>
          <w:tab w:pos="979" w:val="left" w:leader="none"/>
          <w:tab w:pos="981" w:val="left" w:leader="none"/>
        </w:tabs>
        <w:spacing w:line="240" w:lineRule="auto" w:before="2" w:after="0"/>
        <w:ind w:left="980" w:right="0" w:hanging="360"/>
        <w:jc w:val="left"/>
        <w:rPr>
          <w:sz w:val="24"/>
        </w:rPr>
      </w:pPr>
      <w:r>
        <w:rPr>
          <w:sz w:val="24"/>
        </w:rPr>
        <w:t>working within current legislative</w:t>
      </w:r>
      <w:r>
        <w:rPr>
          <w:spacing w:val="-3"/>
          <w:sz w:val="24"/>
        </w:rPr>
        <w:t> </w:t>
      </w:r>
      <w:r>
        <w:rPr>
          <w:sz w:val="24"/>
        </w:rPr>
        <w:t>constraints.</w:t>
      </w:r>
    </w:p>
    <w:p>
      <w:pPr>
        <w:pStyle w:val="ListParagraph"/>
        <w:numPr>
          <w:ilvl w:val="1"/>
          <w:numId w:val="2"/>
        </w:numPr>
        <w:tabs>
          <w:tab w:pos="979" w:val="left" w:leader="none"/>
          <w:tab w:pos="981" w:val="left" w:leader="none"/>
        </w:tabs>
        <w:spacing w:line="240" w:lineRule="auto" w:before="39" w:after="0"/>
        <w:ind w:left="980" w:right="0" w:hanging="360"/>
        <w:jc w:val="left"/>
        <w:rPr>
          <w:sz w:val="24"/>
        </w:rPr>
      </w:pPr>
      <w:r>
        <w:rPr>
          <w:sz w:val="24"/>
        </w:rPr>
        <w:t>resourcing on-ground actions, administration and coordination</w:t>
      </w:r>
      <w:r>
        <w:rPr>
          <w:spacing w:val="-7"/>
          <w:sz w:val="24"/>
        </w:rPr>
        <w:t> </w:t>
      </w:r>
      <w:r>
        <w:rPr>
          <w:sz w:val="24"/>
        </w:rPr>
        <w:t>costs</w:t>
      </w:r>
    </w:p>
    <w:p>
      <w:pPr>
        <w:pStyle w:val="ListParagraph"/>
        <w:numPr>
          <w:ilvl w:val="1"/>
          <w:numId w:val="2"/>
        </w:numPr>
        <w:tabs>
          <w:tab w:pos="979" w:val="left" w:leader="none"/>
          <w:tab w:pos="981" w:val="left" w:leader="none"/>
        </w:tabs>
        <w:spacing w:line="240" w:lineRule="auto" w:before="40" w:after="0"/>
        <w:ind w:left="980" w:right="0" w:hanging="360"/>
        <w:jc w:val="left"/>
        <w:rPr>
          <w:sz w:val="24"/>
        </w:rPr>
      </w:pPr>
      <w:r>
        <w:rPr>
          <w:sz w:val="24"/>
        </w:rPr>
        <w:t>community</w:t>
      </w:r>
      <w:r>
        <w:rPr>
          <w:spacing w:val="-2"/>
          <w:sz w:val="24"/>
        </w:rPr>
        <w:t> </w:t>
      </w:r>
      <w:r>
        <w:rPr>
          <w:sz w:val="24"/>
        </w:rPr>
        <w:t>cooperation</w:t>
      </w:r>
    </w:p>
    <w:p>
      <w:pPr>
        <w:pStyle w:val="ListParagraph"/>
        <w:numPr>
          <w:ilvl w:val="1"/>
          <w:numId w:val="2"/>
        </w:numPr>
        <w:tabs>
          <w:tab w:pos="979" w:val="left" w:leader="none"/>
          <w:tab w:pos="981" w:val="left" w:leader="none"/>
        </w:tabs>
        <w:spacing w:line="240" w:lineRule="auto" w:before="40" w:after="0"/>
        <w:ind w:left="980" w:right="0" w:hanging="360"/>
        <w:jc w:val="left"/>
        <w:rPr>
          <w:sz w:val="24"/>
        </w:rPr>
      </w:pPr>
      <w:r>
        <w:rPr>
          <w:sz w:val="24"/>
        </w:rPr>
        <w:t>clear communication between</w:t>
      </w:r>
      <w:r>
        <w:rPr>
          <w:spacing w:val="-2"/>
          <w:sz w:val="24"/>
        </w:rPr>
        <w:t> </w:t>
      </w:r>
      <w:r>
        <w:rPr>
          <w:sz w:val="24"/>
        </w:rPr>
        <w:t>stakeholders</w:t>
      </w:r>
    </w:p>
    <w:p>
      <w:pPr>
        <w:pStyle w:val="ListParagraph"/>
        <w:numPr>
          <w:ilvl w:val="1"/>
          <w:numId w:val="2"/>
        </w:numPr>
        <w:tabs>
          <w:tab w:pos="979" w:val="left" w:leader="none"/>
          <w:tab w:pos="981" w:val="left" w:leader="none"/>
        </w:tabs>
        <w:spacing w:line="240" w:lineRule="auto" w:before="38" w:after="0"/>
        <w:ind w:left="980" w:right="0" w:hanging="360"/>
        <w:jc w:val="left"/>
        <w:rPr>
          <w:sz w:val="24"/>
        </w:rPr>
      </w:pPr>
      <w:r>
        <w:rPr>
          <w:sz w:val="24"/>
        </w:rPr>
        <w:t>long term monitoring of</w:t>
      </w:r>
      <w:r>
        <w:rPr>
          <w:spacing w:val="-2"/>
          <w:sz w:val="24"/>
        </w:rPr>
        <w:t> </w:t>
      </w:r>
      <w:r>
        <w:rPr>
          <w:sz w:val="24"/>
        </w:rPr>
        <w:t>actions</w:t>
      </w:r>
    </w:p>
    <w:p>
      <w:pPr>
        <w:pStyle w:val="ListParagraph"/>
        <w:numPr>
          <w:ilvl w:val="1"/>
          <w:numId w:val="2"/>
        </w:numPr>
        <w:tabs>
          <w:tab w:pos="979" w:val="left" w:leader="none"/>
          <w:tab w:pos="981" w:val="left" w:leader="none"/>
        </w:tabs>
        <w:spacing w:line="240" w:lineRule="auto" w:before="40" w:after="0"/>
        <w:ind w:left="980" w:right="643" w:hanging="360"/>
        <w:jc w:val="left"/>
        <w:rPr>
          <w:sz w:val="24"/>
        </w:rPr>
      </w:pPr>
      <w:r>
        <w:rPr>
          <w:sz w:val="24"/>
        </w:rPr>
        <w:t>lack of awareness by funding and managing agencies, landholders, and the community of inappropriate fire as a threat to ecosystem health and maintenance of biodiversity values and cultural</w:t>
      </w:r>
      <w:r>
        <w:rPr>
          <w:spacing w:val="-7"/>
          <w:sz w:val="24"/>
        </w:rPr>
        <w:t> </w:t>
      </w:r>
      <w:r>
        <w:rPr>
          <w:sz w:val="24"/>
        </w:rPr>
        <w:t>values</w:t>
      </w:r>
    </w:p>
    <w:p>
      <w:pPr>
        <w:pStyle w:val="ListParagraph"/>
        <w:numPr>
          <w:ilvl w:val="1"/>
          <w:numId w:val="2"/>
        </w:numPr>
        <w:tabs>
          <w:tab w:pos="979" w:val="left" w:leader="none"/>
          <w:tab w:pos="981" w:val="left" w:leader="none"/>
        </w:tabs>
        <w:spacing w:line="292" w:lineRule="exact" w:before="0" w:after="0"/>
        <w:ind w:left="980" w:right="0" w:hanging="360"/>
        <w:jc w:val="left"/>
        <w:rPr>
          <w:sz w:val="24"/>
        </w:rPr>
      </w:pPr>
      <w:r>
        <w:rPr>
          <w:sz w:val="24"/>
        </w:rPr>
        <w:t>community perception, inexperience and fear of</w:t>
      </w:r>
      <w:r>
        <w:rPr>
          <w:spacing w:val="-4"/>
          <w:sz w:val="24"/>
        </w:rPr>
        <w:t> </w:t>
      </w:r>
      <w:r>
        <w:rPr>
          <w:sz w:val="24"/>
        </w:rPr>
        <w:t>fire</w:t>
      </w:r>
    </w:p>
    <w:p>
      <w:pPr>
        <w:pStyle w:val="ListParagraph"/>
        <w:numPr>
          <w:ilvl w:val="1"/>
          <w:numId w:val="2"/>
        </w:numPr>
        <w:tabs>
          <w:tab w:pos="979" w:val="left" w:leader="none"/>
          <w:tab w:pos="981" w:val="left" w:leader="none"/>
        </w:tabs>
        <w:spacing w:line="292" w:lineRule="exact" w:before="0" w:after="0"/>
        <w:ind w:left="980" w:right="0" w:hanging="360"/>
        <w:jc w:val="left"/>
        <w:rPr>
          <w:sz w:val="24"/>
        </w:rPr>
      </w:pPr>
      <w:r>
        <w:rPr>
          <w:sz w:val="24"/>
        </w:rPr>
        <w:t>limited local research on fire and biodiversity for different</w:t>
      </w:r>
      <w:r>
        <w:rPr>
          <w:spacing w:val="-9"/>
          <w:sz w:val="24"/>
        </w:rPr>
        <w:t> </w:t>
      </w:r>
      <w:r>
        <w:rPr>
          <w:sz w:val="24"/>
        </w:rPr>
        <w:t>ecosystems</w:t>
      </w:r>
    </w:p>
    <w:p>
      <w:pPr>
        <w:pStyle w:val="ListParagraph"/>
        <w:numPr>
          <w:ilvl w:val="1"/>
          <w:numId w:val="2"/>
        </w:numPr>
        <w:tabs>
          <w:tab w:pos="979" w:val="left" w:leader="none"/>
          <w:tab w:pos="981" w:val="left" w:leader="none"/>
        </w:tabs>
        <w:spacing w:line="292" w:lineRule="exact" w:before="0" w:after="0"/>
        <w:ind w:left="980" w:right="0" w:hanging="360"/>
        <w:jc w:val="left"/>
        <w:rPr>
          <w:sz w:val="24"/>
        </w:rPr>
      </w:pPr>
      <w:r>
        <w:rPr>
          <w:sz w:val="24"/>
        </w:rPr>
        <w:t>limited knowledge of cultural burning practices in northern</w:t>
      </w:r>
      <w:r>
        <w:rPr>
          <w:spacing w:val="-11"/>
          <w:sz w:val="24"/>
        </w:rPr>
        <w:t> </w:t>
      </w:r>
      <w:r>
        <w:rPr>
          <w:sz w:val="24"/>
        </w:rPr>
        <w:t>rivers</w:t>
      </w:r>
    </w:p>
    <w:p>
      <w:pPr>
        <w:pStyle w:val="ListParagraph"/>
        <w:numPr>
          <w:ilvl w:val="1"/>
          <w:numId w:val="2"/>
        </w:numPr>
        <w:tabs>
          <w:tab w:pos="979" w:val="left" w:leader="none"/>
          <w:tab w:pos="981" w:val="left" w:leader="none"/>
        </w:tabs>
        <w:spacing w:line="292" w:lineRule="exact" w:before="0" w:after="0"/>
        <w:ind w:left="980" w:right="0" w:hanging="360"/>
        <w:jc w:val="left"/>
        <w:rPr>
          <w:sz w:val="24"/>
        </w:rPr>
      </w:pPr>
      <w:r>
        <w:rPr>
          <w:sz w:val="24"/>
        </w:rPr>
        <w:t>limited access to mapping of fire history, cultural values and</w:t>
      </w:r>
      <w:r>
        <w:rPr>
          <w:spacing w:val="-19"/>
          <w:sz w:val="24"/>
        </w:rPr>
        <w:t> </w:t>
      </w:r>
      <w:r>
        <w:rPr>
          <w:sz w:val="24"/>
        </w:rPr>
        <w:t>ecosystems</w:t>
      </w:r>
    </w:p>
    <w:p>
      <w:pPr>
        <w:pStyle w:val="ListParagraph"/>
        <w:numPr>
          <w:ilvl w:val="1"/>
          <w:numId w:val="2"/>
        </w:numPr>
        <w:tabs>
          <w:tab w:pos="979" w:val="left" w:leader="none"/>
          <w:tab w:pos="981" w:val="left" w:leader="none"/>
        </w:tabs>
        <w:spacing w:line="237" w:lineRule="auto" w:before="1" w:after="0"/>
        <w:ind w:left="980" w:right="1034" w:hanging="360"/>
        <w:jc w:val="left"/>
        <w:rPr>
          <w:sz w:val="24"/>
        </w:rPr>
      </w:pPr>
      <w:r>
        <w:rPr>
          <w:sz w:val="24"/>
        </w:rPr>
        <w:t>complexity of legislation relevant to fire management (current reviews of Codes, Acts and</w:t>
      </w:r>
      <w:r>
        <w:rPr>
          <w:spacing w:val="-1"/>
          <w:sz w:val="24"/>
        </w:rPr>
        <w:t> </w:t>
      </w:r>
      <w:r>
        <w:rPr>
          <w:sz w:val="24"/>
        </w:rPr>
        <w:t>Regulations)</w:t>
      </w:r>
    </w:p>
    <w:p>
      <w:pPr>
        <w:pStyle w:val="ListParagraph"/>
        <w:numPr>
          <w:ilvl w:val="1"/>
          <w:numId w:val="2"/>
        </w:numPr>
        <w:tabs>
          <w:tab w:pos="979" w:val="left" w:leader="none"/>
          <w:tab w:pos="981" w:val="left" w:leader="none"/>
        </w:tabs>
        <w:spacing w:line="240" w:lineRule="auto" w:before="1" w:after="0"/>
        <w:ind w:left="980" w:right="0" w:hanging="360"/>
        <w:jc w:val="left"/>
        <w:rPr>
          <w:sz w:val="24"/>
        </w:rPr>
      </w:pPr>
      <w:r>
        <w:rPr>
          <w:sz w:val="24"/>
        </w:rPr>
        <w:t>recognition of cultural</w:t>
      </w:r>
      <w:r>
        <w:rPr>
          <w:spacing w:val="-3"/>
          <w:sz w:val="24"/>
        </w:rPr>
        <w:t> </w:t>
      </w:r>
      <w:r>
        <w:rPr>
          <w:sz w:val="24"/>
        </w:rPr>
        <w:t>heritage</w:t>
      </w:r>
    </w:p>
    <w:p>
      <w:pPr>
        <w:spacing w:after="0" w:line="240" w:lineRule="auto"/>
        <w:jc w:val="left"/>
        <w:rPr>
          <w:sz w:val="24"/>
        </w:rPr>
        <w:sectPr>
          <w:pgSz w:w="11910" w:h="16840"/>
          <w:pgMar w:header="0" w:footer="1003" w:top="1360" w:bottom="1200" w:left="1180" w:right="1080"/>
        </w:sectPr>
      </w:pPr>
    </w:p>
    <w:p>
      <w:pPr>
        <w:pStyle w:val="Heading1"/>
      </w:pPr>
      <w:bookmarkStart w:name="_TOC_250014" w:id="20"/>
      <w:bookmarkEnd w:id="20"/>
      <w:r>
        <w:rPr>
          <w:color w:val="365F91"/>
        </w:rPr>
        <w:t>Management opportunities</w:t>
      </w:r>
    </w:p>
    <w:p>
      <w:pPr>
        <w:pStyle w:val="BodyText"/>
        <w:spacing w:before="89"/>
        <w:ind w:left="260"/>
      </w:pPr>
      <w:r>
        <w:rPr/>
        <w:t>The key opportunities for the success of NRFABCON include but are not limited to:</w:t>
      </w:r>
    </w:p>
    <w:p>
      <w:pPr>
        <w:pStyle w:val="BodyText"/>
        <w:spacing w:before="10"/>
        <w:rPr>
          <w:sz w:val="20"/>
        </w:rPr>
      </w:pPr>
    </w:p>
    <w:p>
      <w:pPr>
        <w:pStyle w:val="ListParagraph"/>
        <w:numPr>
          <w:ilvl w:val="1"/>
          <w:numId w:val="2"/>
        </w:numPr>
        <w:tabs>
          <w:tab w:pos="979" w:val="left" w:leader="none"/>
          <w:tab w:pos="981" w:val="left" w:leader="none"/>
        </w:tabs>
        <w:spacing w:line="276" w:lineRule="auto" w:before="1" w:after="0"/>
        <w:ind w:left="980" w:right="846" w:hanging="360"/>
        <w:jc w:val="left"/>
        <w:rPr>
          <w:sz w:val="24"/>
        </w:rPr>
      </w:pPr>
      <w:r>
        <w:rPr>
          <w:sz w:val="24"/>
        </w:rPr>
        <w:t>different purposes for fire management can often have mutually beneficial outcomes (e.g. hazard reduction burning primarily undertaken for the protection of human life and property can also have significant ecological benefit)</w:t>
      </w:r>
    </w:p>
    <w:p>
      <w:pPr>
        <w:pStyle w:val="ListParagraph"/>
        <w:numPr>
          <w:ilvl w:val="1"/>
          <w:numId w:val="2"/>
        </w:numPr>
        <w:tabs>
          <w:tab w:pos="979" w:val="left" w:leader="none"/>
          <w:tab w:pos="981" w:val="left" w:leader="none"/>
        </w:tabs>
        <w:spacing w:line="290" w:lineRule="exact" w:before="0" w:after="0"/>
        <w:ind w:left="980" w:right="0" w:hanging="360"/>
        <w:jc w:val="left"/>
        <w:rPr>
          <w:sz w:val="24"/>
        </w:rPr>
      </w:pPr>
      <w:r>
        <w:rPr>
          <w:sz w:val="24"/>
        </w:rPr>
        <w:t>developing and strengthening cross tenure communications and</w:t>
      </w:r>
      <w:r>
        <w:rPr>
          <w:spacing w:val="-30"/>
          <w:sz w:val="24"/>
        </w:rPr>
        <w:t> </w:t>
      </w:r>
      <w:r>
        <w:rPr>
          <w:sz w:val="24"/>
        </w:rPr>
        <w:t>collaboration</w:t>
      </w:r>
    </w:p>
    <w:p>
      <w:pPr>
        <w:pStyle w:val="ListParagraph"/>
        <w:numPr>
          <w:ilvl w:val="1"/>
          <w:numId w:val="2"/>
        </w:numPr>
        <w:tabs>
          <w:tab w:pos="979" w:val="left" w:leader="none"/>
          <w:tab w:pos="981" w:val="left" w:leader="none"/>
        </w:tabs>
        <w:spacing w:line="240" w:lineRule="auto" w:before="39" w:after="0"/>
        <w:ind w:left="980" w:right="0" w:hanging="360"/>
        <w:jc w:val="left"/>
        <w:rPr>
          <w:sz w:val="24"/>
        </w:rPr>
      </w:pPr>
      <w:r>
        <w:rPr>
          <w:sz w:val="24"/>
        </w:rPr>
        <w:t>innovation in practices, technologies, methods and implementation</w:t>
      </w:r>
      <w:r>
        <w:rPr>
          <w:spacing w:val="-22"/>
          <w:sz w:val="24"/>
        </w:rPr>
        <w:t> </w:t>
      </w:r>
      <w:r>
        <w:rPr>
          <w:sz w:val="24"/>
        </w:rPr>
        <w:t>models</w:t>
      </w:r>
    </w:p>
    <w:p>
      <w:pPr>
        <w:pStyle w:val="ListParagraph"/>
        <w:numPr>
          <w:ilvl w:val="1"/>
          <w:numId w:val="2"/>
        </w:numPr>
        <w:tabs>
          <w:tab w:pos="979" w:val="left" w:leader="none"/>
          <w:tab w:pos="981" w:val="left" w:leader="none"/>
        </w:tabs>
        <w:spacing w:line="240" w:lineRule="auto" w:before="40" w:after="0"/>
        <w:ind w:left="980" w:right="0" w:hanging="360"/>
        <w:jc w:val="left"/>
        <w:rPr>
          <w:sz w:val="24"/>
        </w:rPr>
      </w:pPr>
      <w:r>
        <w:rPr>
          <w:sz w:val="24"/>
        </w:rPr>
        <w:t>enabling</w:t>
      </w:r>
      <w:r>
        <w:rPr>
          <w:spacing w:val="-1"/>
          <w:sz w:val="24"/>
        </w:rPr>
        <w:t> </w:t>
      </w:r>
      <w:r>
        <w:rPr>
          <w:sz w:val="24"/>
        </w:rPr>
        <w:t>change</w:t>
      </w:r>
    </w:p>
    <w:p>
      <w:pPr>
        <w:pStyle w:val="ListParagraph"/>
        <w:numPr>
          <w:ilvl w:val="1"/>
          <w:numId w:val="2"/>
        </w:numPr>
        <w:tabs>
          <w:tab w:pos="979" w:val="left" w:leader="none"/>
          <w:tab w:pos="981" w:val="left" w:leader="none"/>
        </w:tabs>
        <w:spacing w:line="240" w:lineRule="auto" w:before="39" w:after="0"/>
        <w:ind w:left="980" w:right="0" w:hanging="360"/>
        <w:jc w:val="left"/>
        <w:rPr>
          <w:sz w:val="24"/>
        </w:rPr>
      </w:pPr>
      <w:r>
        <w:rPr>
          <w:sz w:val="24"/>
        </w:rPr>
        <w:t>increased ability to identify and secure funding for priority</w:t>
      </w:r>
      <w:r>
        <w:rPr>
          <w:spacing w:val="-8"/>
          <w:sz w:val="24"/>
        </w:rPr>
        <w:t> </w:t>
      </w:r>
      <w:r>
        <w:rPr>
          <w:sz w:val="24"/>
        </w:rPr>
        <w:t>actions</w:t>
      </w:r>
    </w:p>
    <w:p>
      <w:pPr>
        <w:pStyle w:val="ListParagraph"/>
        <w:numPr>
          <w:ilvl w:val="1"/>
          <w:numId w:val="2"/>
        </w:numPr>
        <w:tabs>
          <w:tab w:pos="979" w:val="left" w:leader="none"/>
          <w:tab w:pos="981" w:val="left" w:leader="none"/>
        </w:tabs>
        <w:spacing w:line="240" w:lineRule="auto" w:before="40" w:after="0"/>
        <w:ind w:left="980" w:right="0" w:hanging="360"/>
        <w:jc w:val="left"/>
        <w:rPr>
          <w:sz w:val="24"/>
        </w:rPr>
      </w:pPr>
      <w:r>
        <w:rPr>
          <w:sz w:val="24"/>
        </w:rPr>
        <w:t>increased ability to raise profile of issues, solutions and</w:t>
      </w:r>
      <w:r>
        <w:rPr>
          <w:spacing w:val="-13"/>
          <w:sz w:val="24"/>
        </w:rPr>
        <w:t> </w:t>
      </w:r>
      <w:r>
        <w:rPr>
          <w:sz w:val="24"/>
        </w:rPr>
        <w:t>outcomes</w:t>
      </w:r>
    </w:p>
    <w:p>
      <w:pPr>
        <w:pStyle w:val="ListParagraph"/>
        <w:numPr>
          <w:ilvl w:val="1"/>
          <w:numId w:val="2"/>
        </w:numPr>
        <w:tabs>
          <w:tab w:pos="979" w:val="left" w:leader="none"/>
          <w:tab w:pos="981" w:val="left" w:leader="none"/>
        </w:tabs>
        <w:spacing w:line="240" w:lineRule="auto" w:before="40" w:after="0"/>
        <w:ind w:left="980" w:right="0" w:hanging="360"/>
        <w:jc w:val="left"/>
        <w:rPr>
          <w:sz w:val="24"/>
        </w:rPr>
      </w:pPr>
      <w:r>
        <w:rPr>
          <w:sz w:val="24"/>
        </w:rPr>
        <w:t>assisting communities to be</w:t>
      </w:r>
      <w:r>
        <w:rPr>
          <w:spacing w:val="-1"/>
          <w:sz w:val="24"/>
        </w:rPr>
        <w:t> </w:t>
      </w:r>
      <w:r>
        <w:rPr>
          <w:sz w:val="24"/>
        </w:rPr>
        <w:t>autonomous</w:t>
      </w:r>
    </w:p>
    <w:p>
      <w:pPr>
        <w:pStyle w:val="ListParagraph"/>
        <w:numPr>
          <w:ilvl w:val="1"/>
          <w:numId w:val="2"/>
        </w:numPr>
        <w:tabs>
          <w:tab w:pos="979" w:val="left" w:leader="none"/>
          <w:tab w:pos="981" w:val="left" w:leader="none"/>
        </w:tabs>
        <w:spacing w:line="273" w:lineRule="auto" w:before="38" w:after="0"/>
        <w:ind w:left="980" w:right="681" w:hanging="360"/>
        <w:jc w:val="left"/>
        <w:rPr>
          <w:sz w:val="24"/>
        </w:rPr>
      </w:pPr>
      <w:r>
        <w:rPr>
          <w:sz w:val="24"/>
        </w:rPr>
        <w:t>increased capacity to access and share key messages, latest research and legislation</w:t>
      </w:r>
    </w:p>
    <w:p>
      <w:pPr>
        <w:pStyle w:val="ListParagraph"/>
        <w:numPr>
          <w:ilvl w:val="1"/>
          <w:numId w:val="2"/>
        </w:numPr>
        <w:tabs>
          <w:tab w:pos="979" w:val="left" w:leader="none"/>
          <w:tab w:pos="981" w:val="left" w:leader="none"/>
        </w:tabs>
        <w:spacing w:line="273" w:lineRule="auto" w:before="2" w:after="0"/>
        <w:ind w:left="980" w:right="1498" w:hanging="360"/>
        <w:jc w:val="left"/>
        <w:rPr>
          <w:sz w:val="24"/>
        </w:rPr>
      </w:pPr>
      <w:r>
        <w:rPr>
          <w:sz w:val="24"/>
        </w:rPr>
        <w:t>access to and incorporation of local indigenous and non-indigenous knowledge</w:t>
      </w:r>
    </w:p>
    <w:p>
      <w:pPr>
        <w:pStyle w:val="BodyText"/>
        <w:rPr>
          <w:sz w:val="26"/>
        </w:rPr>
      </w:pPr>
    </w:p>
    <w:p>
      <w:pPr>
        <w:pStyle w:val="BodyText"/>
        <w:spacing w:before="5"/>
        <w:rPr>
          <w:sz w:val="36"/>
        </w:rPr>
      </w:pPr>
    </w:p>
    <w:p>
      <w:pPr>
        <w:pStyle w:val="BodyText"/>
        <w:spacing w:line="276" w:lineRule="auto" w:before="1"/>
        <w:ind w:left="260" w:right="417"/>
      </w:pPr>
      <w:r>
        <w:rPr/>
        <w:t>These key challenges and opportunities have been considered when formulating the Objectives and Actions outlined in Table 1 below for this strategy. These reflect the current priorities of NRFABCON for the period 2014 – 2019 but it is anticipated that these will be dynamic and be regularly reviewed and updated as required.</w:t>
      </w:r>
    </w:p>
    <w:p>
      <w:pPr>
        <w:spacing w:after="0" w:line="276" w:lineRule="auto"/>
        <w:sectPr>
          <w:pgSz w:w="11910" w:h="16840"/>
          <w:pgMar w:header="0" w:footer="1003" w:top="1360" w:bottom="1200" w:left="1180" w:right="1080"/>
        </w:sectPr>
      </w:pPr>
    </w:p>
    <w:p>
      <w:pPr>
        <w:pStyle w:val="BodyText"/>
        <w:rPr>
          <w:sz w:val="20"/>
        </w:rPr>
      </w:pPr>
    </w:p>
    <w:p>
      <w:pPr>
        <w:pStyle w:val="BodyText"/>
        <w:spacing w:before="9"/>
      </w:pPr>
    </w:p>
    <w:p>
      <w:pPr>
        <w:pStyle w:val="Heading1"/>
        <w:spacing w:before="100"/>
        <w:ind w:left="219"/>
      </w:pPr>
      <w:bookmarkStart w:name="_TOC_250013" w:id="21"/>
      <w:bookmarkEnd w:id="21"/>
      <w:r>
        <w:rPr>
          <w:color w:val="365F91"/>
        </w:rPr>
        <w:t>Strategy Objectives and Actions</w:t>
      </w:r>
    </w:p>
    <w:p>
      <w:pPr>
        <w:spacing w:before="91"/>
        <w:ind w:left="219" w:right="0" w:firstLine="0"/>
        <w:jc w:val="left"/>
        <w:rPr>
          <w:rFonts w:ascii="Calibri" w:hAnsi="Calibri"/>
          <w:b/>
          <w:sz w:val="18"/>
        </w:rPr>
      </w:pPr>
      <w:r>
        <w:rPr>
          <w:rFonts w:ascii="Calibri" w:hAnsi="Calibri"/>
          <w:b/>
          <w:color w:val="4F82BD"/>
          <w:sz w:val="18"/>
        </w:rPr>
        <w:t>Table 1: NRFABCON Strategic Objectives and Actions for the 2014 ‐2019 period</w:t>
      </w:r>
    </w:p>
    <w:p>
      <w:pPr>
        <w:pStyle w:val="BodyText"/>
        <w:spacing w:before="5"/>
        <w:rPr>
          <w:rFonts w:ascii="Calibri"/>
          <w:b/>
          <w:sz w:val="16"/>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60"/>
        <w:gridCol w:w="2741"/>
        <w:gridCol w:w="1529"/>
        <w:gridCol w:w="1557"/>
        <w:gridCol w:w="2289"/>
      </w:tblGrid>
      <w:tr>
        <w:trPr>
          <w:trHeight w:val="966" w:hRule="atLeast"/>
        </w:trPr>
        <w:tc>
          <w:tcPr>
            <w:tcW w:w="14176" w:type="dxa"/>
            <w:gridSpan w:val="5"/>
          </w:tcPr>
          <w:p>
            <w:pPr>
              <w:pStyle w:val="TableParagraph"/>
              <w:ind w:right="265"/>
              <w:rPr>
                <w:sz w:val="28"/>
              </w:rPr>
            </w:pPr>
            <w:r>
              <w:rPr>
                <w:b/>
                <w:sz w:val="28"/>
              </w:rPr>
              <w:t>Objective 1. </w:t>
            </w:r>
            <w:r>
              <w:rPr>
                <w:sz w:val="28"/>
              </w:rPr>
              <w:t>To encourage, empower and facilitate communities to understand and participate in a consistent landscape approach to sustainable fire management for biodiversity conservation.</w:t>
            </w:r>
          </w:p>
        </w:tc>
      </w:tr>
      <w:tr>
        <w:trPr>
          <w:trHeight w:val="827" w:hRule="atLeast"/>
        </w:trPr>
        <w:tc>
          <w:tcPr>
            <w:tcW w:w="6060" w:type="dxa"/>
          </w:tcPr>
          <w:p>
            <w:pPr>
              <w:pStyle w:val="TableParagraph"/>
              <w:spacing w:line="274" w:lineRule="exact"/>
              <w:rPr>
                <w:b/>
                <w:sz w:val="24"/>
              </w:rPr>
            </w:pPr>
            <w:r>
              <w:rPr>
                <w:b/>
                <w:sz w:val="24"/>
              </w:rPr>
              <w:t>Proposed Actions</w:t>
            </w:r>
          </w:p>
        </w:tc>
        <w:tc>
          <w:tcPr>
            <w:tcW w:w="2741" w:type="dxa"/>
          </w:tcPr>
          <w:p>
            <w:pPr>
              <w:pStyle w:val="TableParagraph"/>
              <w:spacing w:line="274" w:lineRule="exact"/>
              <w:ind w:left="109"/>
              <w:rPr>
                <w:b/>
                <w:sz w:val="24"/>
              </w:rPr>
            </w:pPr>
            <w:r>
              <w:rPr>
                <w:b/>
                <w:sz w:val="24"/>
              </w:rPr>
              <w:t>Stakeholders</w:t>
            </w:r>
          </w:p>
        </w:tc>
        <w:tc>
          <w:tcPr>
            <w:tcW w:w="1529" w:type="dxa"/>
          </w:tcPr>
          <w:p>
            <w:pPr>
              <w:pStyle w:val="TableParagraph"/>
              <w:spacing w:line="274" w:lineRule="exact"/>
              <w:ind w:left="109"/>
              <w:rPr>
                <w:b/>
                <w:sz w:val="24"/>
              </w:rPr>
            </w:pPr>
            <w:r>
              <w:rPr>
                <w:b/>
                <w:sz w:val="24"/>
              </w:rPr>
              <w:t>Priority</w:t>
            </w:r>
          </w:p>
        </w:tc>
        <w:tc>
          <w:tcPr>
            <w:tcW w:w="1557" w:type="dxa"/>
          </w:tcPr>
          <w:p>
            <w:pPr>
              <w:pStyle w:val="TableParagraph"/>
              <w:spacing w:line="274" w:lineRule="exact"/>
              <w:rPr>
                <w:b/>
                <w:sz w:val="24"/>
              </w:rPr>
            </w:pPr>
            <w:r>
              <w:rPr>
                <w:b/>
                <w:sz w:val="24"/>
              </w:rPr>
              <w:t>Timeframe</w:t>
            </w:r>
          </w:p>
        </w:tc>
        <w:tc>
          <w:tcPr>
            <w:tcW w:w="2289" w:type="dxa"/>
          </w:tcPr>
          <w:p>
            <w:pPr>
              <w:pStyle w:val="TableParagraph"/>
              <w:spacing w:line="276" w:lineRule="exact" w:before="2"/>
              <w:ind w:left="106" w:right="206"/>
              <w:rPr>
                <w:b/>
                <w:sz w:val="24"/>
              </w:rPr>
            </w:pPr>
            <w:r>
              <w:rPr>
                <w:b/>
                <w:sz w:val="24"/>
              </w:rPr>
              <w:t>Resources and potential funding providers</w:t>
            </w:r>
          </w:p>
        </w:tc>
      </w:tr>
      <w:tr>
        <w:trPr>
          <w:trHeight w:val="1653" w:hRule="atLeast"/>
        </w:trPr>
        <w:tc>
          <w:tcPr>
            <w:tcW w:w="6060" w:type="dxa"/>
          </w:tcPr>
          <w:p>
            <w:pPr>
              <w:pStyle w:val="TableParagraph"/>
              <w:numPr>
                <w:ilvl w:val="1"/>
                <w:numId w:val="3"/>
              </w:numPr>
              <w:tabs>
                <w:tab w:pos="642" w:val="left" w:leader="none"/>
              </w:tabs>
              <w:spacing w:line="240" w:lineRule="auto" w:before="0" w:after="0"/>
              <w:ind w:left="107" w:right="243" w:firstLine="0"/>
              <w:jc w:val="left"/>
              <w:rPr>
                <w:sz w:val="24"/>
              </w:rPr>
            </w:pPr>
            <w:r>
              <w:rPr>
                <w:sz w:val="24"/>
              </w:rPr>
              <w:t>Develop a NRFABCON website to hold and present information on fire management, projects and events</w:t>
            </w:r>
          </w:p>
          <w:p>
            <w:pPr>
              <w:pStyle w:val="TableParagraph"/>
              <w:numPr>
                <w:ilvl w:val="1"/>
                <w:numId w:val="3"/>
              </w:numPr>
              <w:tabs>
                <w:tab w:pos="642" w:val="left" w:leader="none"/>
              </w:tabs>
              <w:spacing w:line="240" w:lineRule="auto" w:before="0" w:after="0"/>
              <w:ind w:left="107" w:right="204" w:firstLine="0"/>
              <w:jc w:val="left"/>
              <w:rPr>
                <w:sz w:val="24"/>
              </w:rPr>
            </w:pPr>
            <w:r>
              <w:rPr>
                <w:sz w:val="24"/>
              </w:rPr>
              <w:t>Maintain NRFABCON website, including relevant links with other sites and</w:t>
            </w:r>
            <w:r>
              <w:rPr>
                <w:spacing w:val="-4"/>
                <w:sz w:val="24"/>
              </w:rPr>
              <w:t> </w:t>
            </w:r>
            <w:r>
              <w:rPr>
                <w:sz w:val="24"/>
              </w:rPr>
              <w:t>resources</w:t>
            </w:r>
          </w:p>
        </w:tc>
        <w:tc>
          <w:tcPr>
            <w:tcW w:w="2741" w:type="dxa"/>
          </w:tcPr>
          <w:p>
            <w:pPr>
              <w:pStyle w:val="TableParagraph"/>
              <w:ind w:right="190"/>
              <w:rPr>
                <w:sz w:val="24"/>
              </w:rPr>
            </w:pPr>
            <w:r>
              <w:rPr>
                <w:sz w:val="24"/>
              </w:rPr>
              <w:t>NRFABCON members and stakeholders NRFABCON</w:t>
            </w:r>
          </w:p>
          <w:p>
            <w:pPr>
              <w:pStyle w:val="TableParagraph"/>
              <w:rPr>
                <w:sz w:val="24"/>
              </w:rPr>
            </w:pPr>
            <w:r>
              <w:rPr>
                <w:sz w:val="24"/>
              </w:rPr>
              <w:t>Coordinator</w:t>
            </w:r>
          </w:p>
        </w:tc>
        <w:tc>
          <w:tcPr>
            <w:tcW w:w="1529" w:type="dxa"/>
          </w:tcPr>
          <w:p>
            <w:pPr>
              <w:pStyle w:val="TableParagraph"/>
              <w:spacing w:line="270" w:lineRule="exact"/>
              <w:rPr>
                <w:sz w:val="24"/>
              </w:rPr>
            </w:pPr>
            <w:r>
              <w:rPr>
                <w:sz w:val="24"/>
              </w:rPr>
              <w:t>Very high</w:t>
            </w:r>
          </w:p>
        </w:tc>
        <w:tc>
          <w:tcPr>
            <w:tcW w:w="1557" w:type="dxa"/>
          </w:tcPr>
          <w:p>
            <w:pPr>
              <w:pStyle w:val="TableParagraph"/>
              <w:ind w:left="106" w:right="300" w:hanging="1"/>
              <w:rPr>
                <w:sz w:val="24"/>
              </w:rPr>
            </w:pPr>
            <w:r>
              <w:rPr>
                <w:sz w:val="24"/>
              </w:rPr>
              <w:t>June 2014 developed</w:t>
            </w:r>
          </w:p>
          <w:p>
            <w:pPr>
              <w:pStyle w:val="TableParagraph"/>
              <w:spacing w:before="1"/>
              <w:ind w:left="0"/>
              <w:rPr>
                <w:rFonts w:ascii="Calibri"/>
                <w:b/>
                <w:sz w:val="22"/>
              </w:rPr>
            </w:pPr>
          </w:p>
          <w:p>
            <w:pPr>
              <w:pStyle w:val="TableParagraph"/>
              <w:ind w:left="106"/>
              <w:rPr>
                <w:sz w:val="24"/>
              </w:rPr>
            </w:pPr>
            <w:r>
              <w:rPr>
                <w:sz w:val="24"/>
              </w:rPr>
              <w:t>On-going</w:t>
            </w:r>
          </w:p>
        </w:tc>
        <w:tc>
          <w:tcPr>
            <w:tcW w:w="2289" w:type="dxa"/>
          </w:tcPr>
          <w:p>
            <w:pPr>
              <w:pStyle w:val="TableParagraph"/>
              <w:spacing w:line="270" w:lineRule="exact"/>
              <w:ind w:left="106"/>
              <w:rPr>
                <w:sz w:val="24"/>
              </w:rPr>
            </w:pPr>
            <w:r>
              <w:rPr>
                <w:sz w:val="24"/>
              </w:rPr>
              <w:t>NCLLS – secured</w:t>
            </w:r>
          </w:p>
          <w:p>
            <w:pPr>
              <w:pStyle w:val="TableParagraph"/>
              <w:spacing w:before="7"/>
              <w:ind w:left="0"/>
              <w:rPr>
                <w:rFonts w:ascii="Calibri"/>
                <w:b/>
                <w:sz w:val="22"/>
              </w:rPr>
            </w:pPr>
          </w:p>
          <w:p>
            <w:pPr>
              <w:pStyle w:val="TableParagraph"/>
              <w:ind w:left="106"/>
              <w:rPr>
                <w:sz w:val="24"/>
              </w:rPr>
            </w:pPr>
            <w:r>
              <w:rPr>
                <w:sz w:val="24"/>
              </w:rPr>
              <w:t>NRFABCON</w:t>
            </w:r>
          </w:p>
          <w:p>
            <w:pPr>
              <w:pStyle w:val="TableParagraph"/>
              <w:ind w:left="106" w:right="694"/>
              <w:rPr>
                <w:sz w:val="24"/>
              </w:rPr>
            </w:pPr>
            <w:r>
              <w:rPr>
                <w:sz w:val="24"/>
              </w:rPr>
              <w:t>Members</w:t>
            </w:r>
            <w:r>
              <w:rPr>
                <w:spacing w:val="-9"/>
                <w:sz w:val="24"/>
              </w:rPr>
              <w:t> </w:t>
            </w:r>
            <w:r>
              <w:rPr>
                <w:sz w:val="24"/>
              </w:rPr>
              <w:t>and stakeholders</w:t>
            </w:r>
          </w:p>
        </w:tc>
      </w:tr>
      <w:tr>
        <w:trPr>
          <w:trHeight w:val="1655" w:hRule="atLeast"/>
        </w:trPr>
        <w:tc>
          <w:tcPr>
            <w:tcW w:w="6060" w:type="dxa"/>
          </w:tcPr>
          <w:p>
            <w:pPr>
              <w:pStyle w:val="TableParagraph"/>
              <w:ind w:right="346"/>
              <w:rPr>
                <w:sz w:val="24"/>
              </w:rPr>
            </w:pPr>
            <w:r>
              <w:rPr>
                <w:b/>
                <w:sz w:val="24"/>
                <w:u w:val="thick"/>
              </w:rPr>
              <w:t>1.21</w:t>
            </w:r>
            <w:r>
              <w:rPr>
                <w:b/>
                <w:sz w:val="24"/>
              </w:rPr>
              <w:t> </w:t>
            </w:r>
            <w:r>
              <w:rPr>
                <w:sz w:val="24"/>
              </w:rPr>
              <w:t>Support and/or apply for funding for coordinator position</w:t>
            </w:r>
          </w:p>
        </w:tc>
        <w:tc>
          <w:tcPr>
            <w:tcW w:w="2741" w:type="dxa"/>
          </w:tcPr>
          <w:p>
            <w:pPr>
              <w:pStyle w:val="TableParagraph"/>
              <w:ind w:right="190"/>
              <w:rPr>
                <w:sz w:val="24"/>
              </w:rPr>
            </w:pPr>
            <w:r>
              <w:rPr>
                <w:sz w:val="24"/>
              </w:rPr>
              <w:t>NRFABCON members and stakeholders NRFABCON</w:t>
            </w:r>
          </w:p>
          <w:p>
            <w:pPr>
              <w:pStyle w:val="TableParagraph"/>
              <w:rPr>
                <w:sz w:val="24"/>
              </w:rPr>
            </w:pPr>
            <w:r>
              <w:rPr>
                <w:sz w:val="24"/>
              </w:rPr>
              <w:t>Coordinator</w:t>
            </w:r>
          </w:p>
        </w:tc>
        <w:tc>
          <w:tcPr>
            <w:tcW w:w="1529" w:type="dxa"/>
          </w:tcPr>
          <w:p>
            <w:pPr>
              <w:pStyle w:val="TableParagraph"/>
              <w:spacing w:line="273" w:lineRule="exact"/>
              <w:rPr>
                <w:sz w:val="24"/>
              </w:rPr>
            </w:pPr>
            <w:r>
              <w:rPr>
                <w:sz w:val="24"/>
              </w:rPr>
              <w:t>Very high</w:t>
            </w:r>
          </w:p>
        </w:tc>
        <w:tc>
          <w:tcPr>
            <w:tcW w:w="1557" w:type="dxa"/>
          </w:tcPr>
          <w:p>
            <w:pPr>
              <w:pStyle w:val="TableParagraph"/>
              <w:spacing w:line="273" w:lineRule="exact"/>
              <w:ind w:left="106"/>
              <w:rPr>
                <w:sz w:val="24"/>
              </w:rPr>
            </w:pPr>
            <w:r>
              <w:rPr>
                <w:sz w:val="24"/>
              </w:rPr>
              <w:t>Ongoing</w:t>
            </w:r>
          </w:p>
        </w:tc>
        <w:tc>
          <w:tcPr>
            <w:tcW w:w="2289" w:type="dxa"/>
          </w:tcPr>
          <w:p>
            <w:pPr>
              <w:pStyle w:val="TableParagraph"/>
              <w:ind w:left="106" w:right="258" w:hanging="1"/>
              <w:rPr>
                <w:sz w:val="24"/>
              </w:rPr>
            </w:pPr>
            <w:r>
              <w:rPr>
                <w:sz w:val="24"/>
              </w:rPr>
              <w:t>Seek relevant grant funding with support from members and stakeholders</w:t>
            </w:r>
          </w:p>
          <w:p>
            <w:pPr>
              <w:pStyle w:val="TableParagraph"/>
              <w:spacing w:line="259" w:lineRule="exact"/>
              <w:ind w:left="106"/>
              <w:rPr>
                <w:sz w:val="24"/>
              </w:rPr>
            </w:pPr>
            <w:r>
              <w:rPr>
                <w:sz w:val="24"/>
              </w:rPr>
              <w:t>LSC, NCLLS, OEH</w:t>
            </w:r>
          </w:p>
        </w:tc>
      </w:tr>
      <w:tr>
        <w:trPr>
          <w:trHeight w:val="1380" w:hRule="atLeast"/>
        </w:trPr>
        <w:tc>
          <w:tcPr>
            <w:tcW w:w="6060" w:type="dxa"/>
          </w:tcPr>
          <w:p>
            <w:pPr>
              <w:pStyle w:val="TableParagraph"/>
              <w:ind w:right="466"/>
              <w:rPr>
                <w:sz w:val="24"/>
              </w:rPr>
            </w:pPr>
            <w:r>
              <w:rPr>
                <w:b/>
                <w:sz w:val="24"/>
                <w:u w:val="thick"/>
              </w:rPr>
              <w:t>1.31</w:t>
            </w:r>
            <w:r>
              <w:rPr>
                <w:b/>
                <w:sz w:val="24"/>
              </w:rPr>
              <w:t> </w:t>
            </w:r>
            <w:r>
              <w:rPr>
                <w:sz w:val="24"/>
              </w:rPr>
              <w:t>Develop and distribute a brochure to introduce NRFABCON, highlight the importance of fire in the landscape and promote the website as a key information resource</w:t>
            </w:r>
          </w:p>
        </w:tc>
        <w:tc>
          <w:tcPr>
            <w:tcW w:w="2741" w:type="dxa"/>
          </w:tcPr>
          <w:p>
            <w:pPr>
              <w:pStyle w:val="TableParagraph"/>
              <w:spacing w:line="274" w:lineRule="exact"/>
              <w:rPr>
                <w:sz w:val="24"/>
              </w:rPr>
            </w:pPr>
            <w:r>
              <w:rPr>
                <w:sz w:val="24"/>
              </w:rPr>
              <w:t>NRFABCON-</w:t>
            </w:r>
          </w:p>
          <w:p>
            <w:pPr>
              <w:pStyle w:val="TableParagraph"/>
              <w:ind w:right="190"/>
              <w:rPr>
                <w:sz w:val="24"/>
              </w:rPr>
            </w:pPr>
            <w:r>
              <w:rPr>
                <w:sz w:val="24"/>
              </w:rPr>
              <w:t>Coordinator NRFABCON members and stakeholders</w:t>
            </w:r>
          </w:p>
        </w:tc>
        <w:tc>
          <w:tcPr>
            <w:tcW w:w="1529" w:type="dxa"/>
          </w:tcPr>
          <w:p>
            <w:pPr>
              <w:pStyle w:val="TableParagraph"/>
              <w:spacing w:line="274" w:lineRule="exact"/>
              <w:rPr>
                <w:sz w:val="24"/>
              </w:rPr>
            </w:pPr>
            <w:r>
              <w:rPr>
                <w:sz w:val="24"/>
              </w:rPr>
              <w:t>High</w:t>
            </w:r>
          </w:p>
        </w:tc>
        <w:tc>
          <w:tcPr>
            <w:tcW w:w="1557" w:type="dxa"/>
          </w:tcPr>
          <w:p>
            <w:pPr>
              <w:pStyle w:val="TableParagraph"/>
              <w:spacing w:line="274" w:lineRule="exact"/>
              <w:ind w:left="106"/>
              <w:rPr>
                <w:sz w:val="24"/>
              </w:rPr>
            </w:pPr>
            <w:r>
              <w:rPr>
                <w:sz w:val="24"/>
              </w:rPr>
              <w:t>12 months</w:t>
            </w:r>
          </w:p>
        </w:tc>
        <w:tc>
          <w:tcPr>
            <w:tcW w:w="2289" w:type="dxa"/>
          </w:tcPr>
          <w:p>
            <w:pPr>
              <w:pStyle w:val="TableParagraph"/>
              <w:spacing w:line="274" w:lineRule="exact"/>
              <w:ind w:left="105"/>
              <w:rPr>
                <w:sz w:val="24"/>
              </w:rPr>
            </w:pPr>
            <w:r>
              <w:rPr>
                <w:sz w:val="24"/>
              </w:rPr>
              <w:t>NRFABCON</w:t>
            </w:r>
          </w:p>
          <w:p>
            <w:pPr>
              <w:pStyle w:val="TableParagraph"/>
              <w:ind w:left="106" w:right="694"/>
              <w:rPr>
                <w:sz w:val="24"/>
              </w:rPr>
            </w:pPr>
            <w:r>
              <w:rPr>
                <w:sz w:val="24"/>
              </w:rPr>
              <w:t>Members</w:t>
            </w:r>
            <w:r>
              <w:rPr>
                <w:spacing w:val="-9"/>
                <w:sz w:val="24"/>
              </w:rPr>
              <w:t> </w:t>
            </w:r>
            <w:r>
              <w:rPr>
                <w:sz w:val="24"/>
              </w:rPr>
              <w:t>and stakeholders</w:t>
            </w:r>
          </w:p>
        </w:tc>
      </w:tr>
      <w:tr>
        <w:trPr>
          <w:trHeight w:val="827" w:hRule="atLeast"/>
        </w:trPr>
        <w:tc>
          <w:tcPr>
            <w:tcW w:w="6060" w:type="dxa"/>
          </w:tcPr>
          <w:p>
            <w:pPr>
              <w:pStyle w:val="TableParagraph"/>
              <w:spacing w:line="276" w:lineRule="exact" w:before="1"/>
              <w:ind w:right="333"/>
              <w:rPr>
                <w:sz w:val="24"/>
              </w:rPr>
            </w:pPr>
            <w:r>
              <w:rPr>
                <w:b/>
                <w:sz w:val="24"/>
                <w:u w:val="thick"/>
              </w:rPr>
              <w:t>1.41</w:t>
            </w:r>
            <w:r>
              <w:rPr>
                <w:sz w:val="24"/>
              </w:rPr>
              <w:t>Produce a minimum of 2 media release per year including the following topics within the first twelve months</w:t>
            </w:r>
          </w:p>
        </w:tc>
        <w:tc>
          <w:tcPr>
            <w:tcW w:w="2741" w:type="dxa"/>
          </w:tcPr>
          <w:p>
            <w:pPr>
              <w:pStyle w:val="TableParagraph"/>
              <w:spacing w:line="273" w:lineRule="exact"/>
              <w:rPr>
                <w:sz w:val="24"/>
              </w:rPr>
            </w:pPr>
            <w:r>
              <w:rPr>
                <w:sz w:val="24"/>
              </w:rPr>
              <w:t>NRFABCON</w:t>
            </w:r>
          </w:p>
          <w:p>
            <w:pPr>
              <w:pStyle w:val="TableParagraph"/>
              <w:spacing w:line="270" w:lineRule="atLeast"/>
              <w:ind w:right="190"/>
              <w:rPr>
                <w:sz w:val="24"/>
              </w:rPr>
            </w:pPr>
            <w:r>
              <w:rPr>
                <w:sz w:val="24"/>
              </w:rPr>
              <w:t>Coordinator NRFABCON members</w:t>
            </w:r>
          </w:p>
        </w:tc>
        <w:tc>
          <w:tcPr>
            <w:tcW w:w="1529" w:type="dxa"/>
          </w:tcPr>
          <w:p>
            <w:pPr>
              <w:pStyle w:val="TableParagraph"/>
              <w:spacing w:line="273" w:lineRule="exact"/>
              <w:rPr>
                <w:sz w:val="24"/>
              </w:rPr>
            </w:pPr>
            <w:r>
              <w:rPr>
                <w:sz w:val="24"/>
              </w:rPr>
              <w:t>High</w:t>
            </w:r>
          </w:p>
        </w:tc>
        <w:tc>
          <w:tcPr>
            <w:tcW w:w="1557" w:type="dxa"/>
          </w:tcPr>
          <w:p>
            <w:pPr>
              <w:pStyle w:val="TableParagraph"/>
              <w:spacing w:line="273" w:lineRule="exact"/>
              <w:ind w:left="106"/>
              <w:rPr>
                <w:sz w:val="24"/>
              </w:rPr>
            </w:pPr>
            <w:r>
              <w:rPr>
                <w:sz w:val="24"/>
              </w:rPr>
              <w:t>12 months</w:t>
            </w:r>
          </w:p>
        </w:tc>
        <w:tc>
          <w:tcPr>
            <w:tcW w:w="2289" w:type="dxa"/>
          </w:tcPr>
          <w:p>
            <w:pPr>
              <w:pStyle w:val="TableParagraph"/>
              <w:spacing w:line="273" w:lineRule="exact"/>
              <w:ind w:left="105"/>
              <w:rPr>
                <w:sz w:val="24"/>
              </w:rPr>
            </w:pPr>
            <w:r>
              <w:rPr>
                <w:sz w:val="24"/>
              </w:rPr>
              <w:t>NRFABCON</w:t>
            </w:r>
          </w:p>
          <w:p>
            <w:pPr>
              <w:pStyle w:val="TableParagraph"/>
              <w:spacing w:line="270" w:lineRule="atLeast"/>
              <w:ind w:left="106" w:right="694"/>
              <w:rPr>
                <w:sz w:val="24"/>
              </w:rPr>
            </w:pPr>
            <w:r>
              <w:rPr>
                <w:sz w:val="24"/>
              </w:rPr>
              <w:t>members</w:t>
            </w:r>
            <w:r>
              <w:rPr>
                <w:spacing w:val="-9"/>
                <w:sz w:val="24"/>
              </w:rPr>
              <w:t> </w:t>
            </w:r>
            <w:r>
              <w:rPr>
                <w:sz w:val="24"/>
              </w:rPr>
              <w:t>and stakeholders</w:t>
            </w:r>
          </w:p>
        </w:tc>
      </w:tr>
    </w:tbl>
    <w:p>
      <w:pPr>
        <w:spacing w:after="0" w:line="270" w:lineRule="atLeast"/>
        <w:rPr>
          <w:sz w:val="24"/>
        </w:rPr>
        <w:sectPr>
          <w:footerReference w:type="default" r:id="rId18"/>
          <w:pgSz w:w="16840" w:h="11910" w:orient="landscape"/>
          <w:pgMar w:footer="920" w:header="0" w:top="1100" w:bottom="1100" w:left="1220" w:right="1220"/>
          <w:pgNumType w:start="13"/>
        </w:sectPr>
      </w:pPr>
    </w:p>
    <w:p>
      <w:pPr>
        <w:pStyle w:val="BodyText"/>
        <w:spacing w:before="2"/>
        <w:rPr>
          <w:rFonts w:ascii="Times New Roman"/>
          <w:sz w:val="29"/>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60"/>
        <w:gridCol w:w="2741"/>
        <w:gridCol w:w="1529"/>
        <w:gridCol w:w="1557"/>
        <w:gridCol w:w="2289"/>
      </w:tblGrid>
      <w:tr>
        <w:trPr>
          <w:trHeight w:val="827" w:hRule="atLeast"/>
        </w:trPr>
        <w:tc>
          <w:tcPr>
            <w:tcW w:w="6060" w:type="dxa"/>
          </w:tcPr>
          <w:p>
            <w:pPr>
              <w:pStyle w:val="TableParagraph"/>
              <w:spacing w:line="273" w:lineRule="exact"/>
              <w:rPr>
                <w:sz w:val="24"/>
              </w:rPr>
            </w:pPr>
            <w:r>
              <w:rPr>
                <w:sz w:val="24"/>
              </w:rPr>
              <w:t>-new website launch</w:t>
            </w:r>
          </w:p>
          <w:p>
            <w:pPr>
              <w:pStyle w:val="TableParagraph"/>
              <w:rPr>
                <w:sz w:val="24"/>
              </w:rPr>
            </w:pPr>
            <w:r>
              <w:rPr>
                <w:sz w:val="24"/>
              </w:rPr>
              <w:t>-new projects as they occur</w:t>
            </w:r>
          </w:p>
        </w:tc>
        <w:tc>
          <w:tcPr>
            <w:tcW w:w="2741" w:type="dxa"/>
          </w:tcPr>
          <w:p>
            <w:pPr>
              <w:pStyle w:val="TableParagraph"/>
              <w:spacing w:line="276" w:lineRule="exact" w:before="1"/>
              <w:ind w:right="309"/>
              <w:rPr>
                <w:sz w:val="24"/>
              </w:rPr>
            </w:pPr>
            <w:r>
              <w:rPr>
                <w:sz w:val="24"/>
              </w:rPr>
              <w:t>and stakeholders to promote through their networks</w:t>
            </w:r>
          </w:p>
        </w:tc>
        <w:tc>
          <w:tcPr>
            <w:tcW w:w="1529" w:type="dxa"/>
          </w:tcPr>
          <w:p>
            <w:pPr>
              <w:pStyle w:val="TableParagraph"/>
              <w:ind w:left="0"/>
              <w:rPr>
                <w:rFonts w:ascii="Times New Roman"/>
                <w:sz w:val="22"/>
              </w:rPr>
            </w:pPr>
          </w:p>
        </w:tc>
        <w:tc>
          <w:tcPr>
            <w:tcW w:w="1557" w:type="dxa"/>
          </w:tcPr>
          <w:p>
            <w:pPr>
              <w:pStyle w:val="TableParagraph"/>
              <w:ind w:left="0"/>
              <w:rPr>
                <w:rFonts w:ascii="Times New Roman"/>
                <w:sz w:val="22"/>
              </w:rPr>
            </w:pPr>
          </w:p>
        </w:tc>
        <w:tc>
          <w:tcPr>
            <w:tcW w:w="2289" w:type="dxa"/>
          </w:tcPr>
          <w:p>
            <w:pPr>
              <w:pStyle w:val="TableParagraph"/>
              <w:ind w:left="0"/>
              <w:rPr>
                <w:rFonts w:ascii="Times New Roman"/>
                <w:sz w:val="22"/>
              </w:rPr>
            </w:pPr>
          </w:p>
        </w:tc>
      </w:tr>
      <w:tr>
        <w:trPr>
          <w:trHeight w:val="276" w:hRule="atLeast"/>
        </w:trPr>
        <w:tc>
          <w:tcPr>
            <w:tcW w:w="6060" w:type="dxa"/>
            <w:tcBorders>
              <w:bottom w:val="nil"/>
            </w:tcBorders>
          </w:tcPr>
          <w:p>
            <w:pPr>
              <w:pStyle w:val="TableParagraph"/>
              <w:spacing w:line="256" w:lineRule="exact"/>
              <w:rPr>
                <w:sz w:val="24"/>
              </w:rPr>
            </w:pPr>
            <w:r>
              <w:rPr>
                <w:b/>
                <w:sz w:val="24"/>
                <w:u w:val="thick"/>
              </w:rPr>
              <w:t>1.51</w:t>
            </w:r>
            <w:r>
              <w:rPr>
                <w:b/>
                <w:sz w:val="24"/>
              </w:rPr>
              <w:t> </w:t>
            </w:r>
            <w:r>
              <w:rPr>
                <w:sz w:val="24"/>
              </w:rPr>
              <w:t>Develop and facilitate introductory fire</w:t>
            </w:r>
          </w:p>
        </w:tc>
        <w:tc>
          <w:tcPr>
            <w:tcW w:w="2741" w:type="dxa"/>
            <w:tcBorders>
              <w:bottom w:val="nil"/>
            </w:tcBorders>
          </w:tcPr>
          <w:p>
            <w:pPr>
              <w:pStyle w:val="TableParagraph"/>
              <w:spacing w:line="256" w:lineRule="exact"/>
              <w:rPr>
                <w:sz w:val="24"/>
              </w:rPr>
            </w:pPr>
            <w:r>
              <w:rPr>
                <w:sz w:val="24"/>
              </w:rPr>
              <w:t>NSW RFS, NCC, LN,</w:t>
            </w:r>
          </w:p>
        </w:tc>
        <w:tc>
          <w:tcPr>
            <w:tcW w:w="1529" w:type="dxa"/>
            <w:tcBorders>
              <w:bottom w:val="nil"/>
            </w:tcBorders>
          </w:tcPr>
          <w:p>
            <w:pPr>
              <w:pStyle w:val="TableParagraph"/>
              <w:spacing w:line="256" w:lineRule="exact"/>
              <w:rPr>
                <w:sz w:val="24"/>
              </w:rPr>
            </w:pPr>
            <w:r>
              <w:rPr>
                <w:sz w:val="24"/>
              </w:rPr>
              <w:t>Medium</w:t>
            </w:r>
          </w:p>
        </w:tc>
        <w:tc>
          <w:tcPr>
            <w:tcW w:w="1557" w:type="dxa"/>
            <w:tcBorders>
              <w:bottom w:val="nil"/>
            </w:tcBorders>
          </w:tcPr>
          <w:p>
            <w:pPr>
              <w:pStyle w:val="TableParagraph"/>
              <w:spacing w:line="256" w:lineRule="exact"/>
              <w:ind w:left="105"/>
              <w:rPr>
                <w:sz w:val="24"/>
              </w:rPr>
            </w:pPr>
            <w:r>
              <w:rPr>
                <w:sz w:val="24"/>
              </w:rPr>
              <w:t>2 -5 years</w:t>
            </w:r>
          </w:p>
        </w:tc>
        <w:tc>
          <w:tcPr>
            <w:tcW w:w="2289" w:type="dxa"/>
            <w:tcBorders>
              <w:bottom w:val="nil"/>
            </w:tcBorders>
          </w:tcPr>
          <w:p>
            <w:pPr>
              <w:pStyle w:val="TableParagraph"/>
              <w:spacing w:line="256" w:lineRule="exact"/>
              <w:ind w:left="106"/>
              <w:rPr>
                <w:sz w:val="24"/>
              </w:rPr>
            </w:pPr>
            <w:r>
              <w:rPr>
                <w:sz w:val="24"/>
              </w:rPr>
              <w:t>Seek relevant</w:t>
            </w:r>
          </w:p>
        </w:tc>
      </w:tr>
      <w:tr>
        <w:trPr>
          <w:trHeight w:val="276" w:hRule="atLeast"/>
        </w:trPr>
        <w:tc>
          <w:tcPr>
            <w:tcW w:w="6060" w:type="dxa"/>
            <w:tcBorders>
              <w:top w:val="nil"/>
              <w:bottom w:val="nil"/>
            </w:tcBorders>
          </w:tcPr>
          <w:p>
            <w:pPr>
              <w:pStyle w:val="TableParagraph"/>
              <w:spacing w:line="256" w:lineRule="exact"/>
              <w:rPr>
                <w:sz w:val="24"/>
              </w:rPr>
            </w:pPr>
            <w:r>
              <w:rPr>
                <w:sz w:val="24"/>
              </w:rPr>
              <w:t>management workshops for landholders –Introduction</w:t>
            </w:r>
          </w:p>
        </w:tc>
        <w:tc>
          <w:tcPr>
            <w:tcW w:w="2741" w:type="dxa"/>
            <w:tcBorders>
              <w:top w:val="nil"/>
              <w:bottom w:val="nil"/>
            </w:tcBorders>
          </w:tcPr>
          <w:p>
            <w:pPr>
              <w:pStyle w:val="TableParagraph"/>
              <w:spacing w:line="256" w:lineRule="exact"/>
              <w:rPr>
                <w:sz w:val="24"/>
              </w:rPr>
            </w:pPr>
            <w:r>
              <w:rPr>
                <w:sz w:val="24"/>
              </w:rPr>
              <w:t>GERI, NRFABCON</w:t>
            </w:r>
          </w:p>
        </w:tc>
        <w:tc>
          <w:tcPr>
            <w:tcW w:w="1529" w:type="dxa"/>
            <w:tcBorders>
              <w:top w:val="nil"/>
              <w:bottom w:val="nil"/>
            </w:tcBorders>
          </w:tcPr>
          <w:p>
            <w:pPr>
              <w:pStyle w:val="TableParagraph"/>
              <w:ind w:left="0"/>
              <w:rPr>
                <w:rFonts w:ascii="Times New Roman"/>
                <w:sz w:val="20"/>
              </w:rPr>
            </w:pPr>
          </w:p>
        </w:tc>
        <w:tc>
          <w:tcPr>
            <w:tcW w:w="1557" w:type="dxa"/>
            <w:tcBorders>
              <w:top w:val="nil"/>
              <w:bottom w:val="nil"/>
            </w:tcBorders>
          </w:tcPr>
          <w:p>
            <w:pPr>
              <w:pStyle w:val="TableParagraph"/>
              <w:ind w:left="0"/>
              <w:rPr>
                <w:rFonts w:ascii="Times New Roman"/>
                <w:sz w:val="20"/>
              </w:rPr>
            </w:pPr>
          </w:p>
        </w:tc>
        <w:tc>
          <w:tcPr>
            <w:tcW w:w="2289" w:type="dxa"/>
            <w:tcBorders>
              <w:top w:val="nil"/>
              <w:bottom w:val="nil"/>
            </w:tcBorders>
          </w:tcPr>
          <w:p>
            <w:pPr>
              <w:pStyle w:val="TableParagraph"/>
              <w:spacing w:line="256" w:lineRule="exact"/>
              <w:ind w:left="106"/>
              <w:rPr>
                <w:sz w:val="24"/>
              </w:rPr>
            </w:pPr>
            <w:r>
              <w:rPr>
                <w:sz w:val="24"/>
              </w:rPr>
              <w:t>grant funding with</w:t>
            </w:r>
          </w:p>
        </w:tc>
      </w:tr>
      <w:tr>
        <w:trPr>
          <w:trHeight w:val="275" w:hRule="atLeast"/>
        </w:trPr>
        <w:tc>
          <w:tcPr>
            <w:tcW w:w="6060" w:type="dxa"/>
            <w:tcBorders>
              <w:top w:val="nil"/>
              <w:bottom w:val="nil"/>
            </w:tcBorders>
          </w:tcPr>
          <w:p>
            <w:pPr>
              <w:pStyle w:val="TableParagraph"/>
              <w:spacing w:line="256" w:lineRule="exact"/>
              <w:rPr>
                <w:sz w:val="24"/>
              </w:rPr>
            </w:pPr>
            <w:r>
              <w:rPr>
                <w:sz w:val="24"/>
              </w:rPr>
              <w:t>to “fire for healthy habitats”</w:t>
            </w:r>
          </w:p>
        </w:tc>
        <w:tc>
          <w:tcPr>
            <w:tcW w:w="2741" w:type="dxa"/>
            <w:tcBorders>
              <w:top w:val="nil"/>
              <w:bottom w:val="nil"/>
            </w:tcBorders>
          </w:tcPr>
          <w:p>
            <w:pPr>
              <w:pStyle w:val="TableParagraph"/>
              <w:spacing w:line="256" w:lineRule="exact"/>
              <w:rPr>
                <w:sz w:val="24"/>
              </w:rPr>
            </w:pPr>
            <w:r>
              <w:rPr>
                <w:sz w:val="24"/>
              </w:rPr>
              <w:t>Coordinator,</w:t>
            </w:r>
          </w:p>
        </w:tc>
        <w:tc>
          <w:tcPr>
            <w:tcW w:w="1529" w:type="dxa"/>
            <w:tcBorders>
              <w:top w:val="nil"/>
              <w:bottom w:val="nil"/>
            </w:tcBorders>
          </w:tcPr>
          <w:p>
            <w:pPr>
              <w:pStyle w:val="TableParagraph"/>
              <w:ind w:left="0"/>
              <w:rPr>
                <w:rFonts w:ascii="Times New Roman"/>
                <w:sz w:val="20"/>
              </w:rPr>
            </w:pPr>
          </w:p>
        </w:tc>
        <w:tc>
          <w:tcPr>
            <w:tcW w:w="1557" w:type="dxa"/>
            <w:tcBorders>
              <w:top w:val="nil"/>
              <w:bottom w:val="nil"/>
            </w:tcBorders>
          </w:tcPr>
          <w:p>
            <w:pPr>
              <w:pStyle w:val="TableParagraph"/>
              <w:ind w:left="0"/>
              <w:rPr>
                <w:rFonts w:ascii="Times New Roman"/>
                <w:sz w:val="20"/>
              </w:rPr>
            </w:pPr>
          </w:p>
        </w:tc>
        <w:tc>
          <w:tcPr>
            <w:tcW w:w="2289" w:type="dxa"/>
            <w:tcBorders>
              <w:top w:val="nil"/>
              <w:bottom w:val="nil"/>
            </w:tcBorders>
          </w:tcPr>
          <w:p>
            <w:pPr>
              <w:pStyle w:val="TableParagraph"/>
              <w:spacing w:line="256" w:lineRule="exact"/>
              <w:ind w:left="106"/>
              <w:rPr>
                <w:sz w:val="24"/>
              </w:rPr>
            </w:pPr>
            <w:r>
              <w:rPr>
                <w:sz w:val="24"/>
              </w:rPr>
              <w:t>support from</w:t>
            </w:r>
          </w:p>
        </w:tc>
      </w:tr>
      <w:tr>
        <w:trPr>
          <w:trHeight w:val="276" w:hRule="atLeast"/>
        </w:trPr>
        <w:tc>
          <w:tcPr>
            <w:tcW w:w="6060" w:type="dxa"/>
            <w:tcBorders>
              <w:top w:val="nil"/>
              <w:bottom w:val="nil"/>
            </w:tcBorders>
          </w:tcPr>
          <w:p>
            <w:pPr>
              <w:pStyle w:val="TableParagraph"/>
              <w:spacing w:line="256" w:lineRule="exact"/>
              <w:rPr>
                <w:sz w:val="24"/>
              </w:rPr>
            </w:pPr>
            <w:r>
              <w:rPr>
                <w:b/>
                <w:sz w:val="24"/>
                <w:u w:val="thick"/>
              </w:rPr>
              <w:t>1.52</w:t>
            </w:r>
            <w:r>
              <w:rPr>
                <w:b/>
                <w:sz w:val="24"/>
              </w:rPr>
              <w:t> </w:t>
            </w:r>
            <w:r>
              <w:rPr>
                <w:sz w:val="24"/>
              </w:rPr>
              <w:t>Develop and facilitate training on sustainable fire</w:t>
            </w:r>
          </w:p>
        </w:tc>
        <w:tc>
          <w:tcPr>
            <w:tcW w:w="2741" w:type="dxa"/>
            <w:tcBorders>
              <w:top w:val="nil"/>
              <w:bottom w:val="nil"/>
            </w:tcBorders>
          </w:tcPr>
          <w:p>
            <w:pPr>
              <w:pStyle w:val="TableParagraph"/>
              <w:spacing w:line="256" w:lineRule="exact"/>
              <w:rPr>
                <w:sz w:val="24"/>
              </w:rPr>
            </w:pPr>
            <w:r>
              <w:rPr>
                <w:sz w:val="24"/>
              </w:rPr>
              <w:t>NRFABCON members</w:t>
            </w:r>
          </w:p>
        </w:tc>
        <w:tc>
          <w:tcPr>
            <w:tcW w:w="1529" w:type="dxa"/>
            <w:tcBorders>
              <w:top w:val="nil"/>
              <w:bottom w:val="nil"/>
            </w:tcBorders>
          </w:tcPr>
          <w:p>
            <w:pPr>
              <w:pStyle w:val="TableParagraph"/>
              <w:ind w:left="0"/>
              <w:rPr>
                <w:rFonts w:ascii="Times New Roman"/>
                <w:sz w:val="20"/>
              </w:rPr>
            </w:pPr>
          </w:p>
        </w:tc>
        <w:tc>
          <w:tcPr>
            <w:tcW w:w="1557" w:type="dxa"/>
            <w:tcBorders>
              <w:top w:val="nil"/>
              <w:bottom w:val="nil"/>
            </w:tcBorders>
          </w:tcPr>
          <w:p>
            <w:pPr>
              <w:pStyle w:val="TableParagraph"/>
              <w:ind w:left="0"/>
              <w:rPr>
                <w:rFonts w:ascii="Times New Roman"/>
                <w:sz w:val="20"/>
              </w:rPr>
            </w:pPr>
          </w:p>
        </w:tc>
        <w:tc>
          <w:tcPr>
            <w:tcW w:w="2289" w:type="dxa"/>
            <w:tcBorders>
              <w:top w:val="nil"/>
              <w:bottom w:val="nil"/>
            </w:tcBorders>
          </w:tcPr>
          <w:p>
            <w:pPr>
              <w:pStyle w:val="TableParagraph"/>
              <w:spacing w:line="256" w:lineRule="exact"/>
              <w:ind w:left="106"/>
              <w:rPr>
                <w:sz w:val="24"/>
              </w:rPr>
            </w:pPr>
            <w:r>
              <w:rPr>
                <w:sz w:val="24"/>
              </w:rPr>
              <w:t>members and</w:t>
            </w:r>
          </w:p>
        </w:tc>
      </w:tr>
      <w:tr>
        <w:trPr>
          <w:trHeight w:val="275" w:hRule="atLeast"/>
        </w:trPr>
        <w:tc>
          <w:tcPr>
            <w:tcW w:w="6060" w:type="dxa"/>
            <w:tcBorders>
              <w:top w:val="nil"/>
              <w:bottom w:val="nil"/>
            </w:tcBorders>
          </w:tcPr>
          <w:p>
            <w:pPr>
              <w:pStyle w:val="TableParagraph"/>
              <w:spacing w:line="256" w:lineRule="exact"/>
              <w:rPr>
                <w:sz w:val="24"/>
              </w:rPr>
            </w:pPr>
            <w:r>
              <w:rPr>
                <w:sz w:val="24"/>
              </w:rPr>
              <w:t>management for NRM practitioners (council NRM staff,</w:t>
            </w:r>
          </w:p>
        </w:tc>
        <w:tc>
          <w:tcPr>
            <w:tcW w:w="2741" w:type="dxa"/>
            <w:tcBorders>
              <w:top w:val="nil"/>
              <w:bottom w:val="nil"/>
            </w:tcBorders>
          </w:tcPr>
          <w:p>
            <w:pPr>
              <w:pStyle w:val="TableParagraph"/>
              <w:spacing w:line="256" w:lineRule="exact"/>
              <w:rPr>
                <w:sz w:val="24"/>
              </w:rPr>
            </w:pPr>
            <w:r>
              <w:rPr>
                <w:sz w:val="24"/>
              </w:rPr>
              <w:t>and stakeholders</w:t>
            </w:r>
          </w:p>
        </w:tc>
        <w:tc>
          <w:tcPr>
            <w:tcW w:w="1529" w:type="dxa"/>
            <w:tcBorders>
              <w:top w:val="nil"/>
              <w:bottom w:val="nil"/>
            </w:tcBorders>
          </w:tcPr>
          <w:p>
            <w:pPr>
              <w:pStyle w:val="TableParagraph"/>
              <w:ind w:left="0"/>
              <w:rPr>
                <w:rFonts w:ascii="Times New Roman"/>
                <w:sz w:val="20"/>
              </w:rPr>
            </w:pPr>
          </w:p>
        </w:tc>
        <w:tc>
          <w:tcPr>
            <w:tcW w:w="1557" w:type="dxa"/>
            <w:tcBorders>
              <w:top w:val="nil"/>
              <w:bottom w:val="nil"/>
            </w:tcBorders>
          </w:tcPr>
          <w:p>
            <w:pPr>
              <w:pStyle w:val="TableParagraph"/>
              <w:ind w:left="0"/>
              <w:rPr>
                <w:rFonts w:ascii="Times New Roman"/>
                <w:sz w:val="20"/>
              </w:rPr>
            </w:pPr>
          </w:p>
        </w:tc>
        <w:tc>
          <w:tcPr>
            <w:tcW w:w="2289" w:type="dxa"/>
            <w:tcBorders>
              <w:top w:val="nil"/>
              <w:bottom w:val="nil"/>
            </w:tcBorders>
          </w:tcPr>
          <w:p>
            <w:pPr>
              <w:pStyle w:val="TableParagraph"/>
              <w:spacing w:line="256" w:lineRule="exact"/>
              <w:ind w:left="106"/>
              <w:rPr>
                <w:sz w:val="24"/>
              </w:rPr>
            </w:pPr>
            <w:r>
              <w:rPr>
                <w:sz w:val="24"/>
              </w:rPr>
              <w:t>stakeholders</w:t>
            </w:r>
          </w:p>
        </w:tc>
      </w:tr>
      <w:tr>
        <w:trPr>
          <w:trHeight w:val="275" w:hRule="atLeast"/>
        </w:trPr>
        <w:tc>
          <w:tcPr>
            <w:tcW w:w="6060" w:type="dxa"/>
            <w:tcBorders>
              <w:top w:val="nil"/>
              <w:bottom w:val="nil"/>
            </w:tcBorders>
          </w:tcPr>
          <w:p>
            <w:pPr>
              <w:pStyle w:val="TableParagraph"/>
              <w:spacing w:line="255" w:lineRule="exact"/>
              <w:rPr>
                <w:sz w:val="24"/>
              </w:rPr>
            </w:pPr>
            <w:r>
              <w:rPr>
                <w:sz w:val="24"/>
              </w:rPr>
              <w:t>Landcare Officers, bush regenerators, NRM</w:t>
            </w:r>
          </w:p>
        </w:tc>
        <w:tc>
          <w:tcPr>
            <w:tcW w:w="2741" w:type="dxa"/>
            <w:tcBorders>
              <w:top w:val="nil"/>
              <w:bottom w:val="nil"/>
            </w:tcBorders>
          </w:tcPr>
          <w:p>
            <w:pPr>
              <w:pStyle w:val="TableParagraph"/>
              <w:ind w:left="0"/>
              <w:rPr>
                <w:rFonts w:ascii="Times New Roman"/>
                <w:sz w:val="20"/>
              </w:rPr>
            </w:pPr>
          </w:p>
        </w:tc>
        <w:tc>
          <w:tcPr>
            <w:tcW w:w="1529" w:type="dxa"/>
            <w:tcBorders>
              <w:top w:val="nil"/>
              <w:bottom w:val="nil"/>
            </w:tcBorders>
          </w:tcPr>
          <w:p>
            <w:pPr>
              <w:pStyle w:val="TableParagraph"/>
              <w:ind w:left="0"/>
              <w:rPr>
                <w:rFonts w:ascii="Times New Roman"/>
                <w:sz w:val="20"/>
              </w:rPr>
            </w:pPr>
          </w:p>
        </w:tc>
        <w:tc>
          <w:tcPr>
            <w:tcW w:w="1557" w:type="dxa"/>
            <w:tcBorders>
              <w:top w:val="nil"/>
              <w:bottom w:val="nil"/>
            </w:tcBorders>
          </w:tcPr>
          <w:p>
            <w:pPr>
              <w:pStyle w:val="TableParagraph"/>
              <w:ind w:left="0"/>
              <w:rPr>
                <w:rFonts w:ascii="Times New Roman"/>
                <w:sz w:val="20"/>
              </w:rPr>
            </w:pPr>
          </w:p>
        </w:tc>
        <w:tc>
          <w:tcPr>
            <w:tcW w:w="2289" w:type="dxa"/>
            <w:tcBorders>
              <w:top w:val="nil"/>
              <w:bottom w:val="nil"/>
            </w:tcBorders>
          </w:tcPr>
          <w:p>
            <w:pPr>
              <w:pStyle w:val="TableParagraph"/>
              <w:ind w:left="0"/>
              <w:rPr>
                <w:rFonts w:ascii="Times New Roman"/>
                <w:sz w:val="20"/>
              </w:rPr>
            </w:pPr>
          </w:p>
        </w:tc>
      </w:tr>
      <w:tr>
        <w:trPr>
          <w:trHeight w:val="275" w:hRule="atLeast"/>
        </w:trPr>
        <w:tc>
          <w:tcPr>
            <w:tcW w:w="6060" w:type="dxa"/>
            <w:tcBorders>
              <w:top w:val="nil"/>
              <w:bottom w:val="nil"/>
            </w:tcBorders>
          </w:tcPr>
          <w:p>
            <w:pPr>
              <w:pStyle w:val="TableParagraph"/>
              <w:spacing w:line="255" w:lineRule="exact"/>
              <w:rPr>
                <w:sz w:val="24"/>
              </w:rPr>
            </w:pPr>
            <w:r>
              <w:rPr>
                <w:sz w:val="24"/>
              </w:rPr>
              <w:t>managers, LALC’s)</w:t>
            </w:r>
          </w:p>
        </w:tc>
        <w:tc>
          <w:tcPr>
            <w:tcW w:w="2741" w:type="dxa"/>
            <w:tcBorders>
              <w:top w:val="nil"/>
              <w:bottom w:val="nil"/>
            </w:tcBorders>
          </w:tcPr>
          <w:p>
            <w:pPr>
              <w:pStyle w:val="TableParagraph"/>
              <w:ind w:left="0"/>
              <w:rPr>
                <w:rFonts w:ascii="Times New Roman"/>
                <w:sz w:val="20"/>
              </w:rPr>
            </w:pPr>
          </w:p>
        </w:tc>
        <w:tc>
          <w:tcPr>
            <w:tcW w:w="1529" w:type="dxa"/>
            <w:tcBorders>
              <w:top w:val="nil"/>
              <w:bottom w:val="nil"/>
            </w:tcBorders>
          </w:tcPr>
          <w:p>
            <w:pPr>
              <w:pStyle w:val="TableParagraph"/>
              <w:ind w:left="0"/>
              <w:rPr>
                <w:rFonts w:ascii="Times New Roman"/>
                <w:sz w:val="20"/>
              </w:rPr>
            </w:pPr>
          </w:p>
        </w:tc>
        <w:tc>
          <w:tcPr>
            <w:tcW w:w="1557" w:type="dxa"/>
            <w:tcBorders>
              <w:top w:val="nil"/>
              <w:bottom w:val="nil"/>
            </w:tcBorders>
          </w:tcPr>
          <w:p>
            <w:pPr>
              <w:pStyle w:val="TableParagraph"/>
              <w:ind w:left="0"/>
              <w:rPr>
                <w:rFonts w:ascii="Times New Roman"/>
                <w:sz w:val="20"/>
              </w:rPr>
            </w:pPr>
          </w:p>
        </w:tc>
        <w:tc>
          <w:tcPr>
            <w:tcW w:w="2289" w:type="dxa"/>
            <w:tcBorders>
              <w:top w:val="nil"/>
              <w:bottom w:val="nil"/>
            </w:tcBorders>
          </w:tcPr>
          <w:p>
            <w:pPr>
              <w:pStyle w:val="TableParagraph"/>
              <w:ind w:left="0"/>
              <w:rPr>
                <w:rFonts w:ascii="Times New Roman"/>
                <w:sz w:val="20"/>
              </w:rPr>
            </w:pPr>
          </w:p>
        </w:tc>
      </w:tr>
      <w:tr>
        <w:trPr>
          <w:trHeight w:val="276" w:hRule="atLeast"/>
        </w:trPr>
        <w:tc>
          <w:tcPr>
            <w:tcW w:w="6060" w:type="dxa"/>
            <w:tcBorders>
              <w:top w:val="nil"/>
              <w:bottom w:val="nil"/>
            </w:tcBorders>
          </w:tcPr>
          <w:p>
            <w:pPr>
              <w:pStyle w:val="TableParagraph"/>
              <w:spacing w:line="256" w:lineRule="exact"/>
              <w:rPr>
                <w:sz w:val="24"/>
              </w:rPr>
            </w:pPr>
            <w:r>
              <w:rPr>
                <w:b/>
                <w:sz w:val="24"/>
                <w:u w:val="thick"/>
              </w:rPr>
              <w:t>1.53</w:t>
            </w:r>
            <w:r>
              <w:rPr>
                <w:b/>
                <w:sz w:val="24"/>
              </w:rPr>
              <w:t> </w:t>
            </w:r>
            <w:r>
              <w:rPr>
                <w:sz w:val="24"/>
              </w:rPr>
              <w:t>Identify at least 1 potential project per year for</w:t>
            </w:r>
          </w:p>
        </w:tc>
        <w:tc>
          <w:tcPr>
            <w:tcW w:w="2741" w:type="dxa"/>
            <w:tcBorders>
              <w:top w:val="nil"/>
              <w:bottom w:val="nil"/>
            </w:tcBorders>
          </w:tcPr>
          <w:p>
            <w:pPr>
              <w:pStyle w:val="TableParagraph"/>
              <w:ind w:left="0"/>
              <w:rPr>
                <w:rFonts w:ascii="Times New Roman"/>
                <w:sz w:val="20"/>
              </w:rPr>
            </w:pPr>
          </w:p>
        </w:tc>
        <w:tc>
          <w:tcPr>
            <w:tcW w:w="1529" w:type="dxa"/>
            <w:tcBorders>
              <w:top w:val="nil"/>
              <w:bottom w:val="nil"/>
            </w:tcBorders>
          </w:tcPr>
          <w:p>
            <w:pPr>
              <w:pStyle w:val="TableParagraph"/>
              <w:ind w:left="0"/>
              <w:rPr>
                <w:rFonts w:ascii="Times New Roman"/>
                <w:sz w:val="20"/>
              </w:rPr>
            </w:pPr>
          </w:p>
        </w:tc>
        <w:tc>
          <w:tcPr>
            <w:tcW w:w="1557" w:type="dxa"/>
            <w:tcBorders>
              <w:top w:val="nil"/>
              <w:bottom w:val="nil"/>
            </w:tcBorders>
          </w:tcPr>
          <w:p>
            <w:pPr>
              <w:pStyle w:val="TableParagraph"/>
              <w:ind w:left="0"/>
              <w:rPr>
                <w:rFonts w:ascii="Times New Roman"/>
                <w:sz w:val="20"/>
              </w:rPr>
            </w:pPr>
          </w:p>
        </w:tc>
        <w:tc>
          <w:tcPr>
            <w:tcW w:w="2289" w:type="dxa"/>
            <w:tcBorders>
              <w:top w:val="nil"/>
              <w:bottom w:val="nil"/>
            </w:tcBorders>
          </w:tcPr>
          <w:p>
            <w:pPr>
              <w:pStyle w:val="TableParagraph"/>
              <w:ind w:left="0"/>
              <w:rPr>
                <w:rFonts w:ascii="Times New Roman"/>
                <w:sz w:val="20"/>
              </w:rPr>
            </w:pPr>
          </w:p>
        </w:tc>
      </w:tr>
      <w:tr>
        <w:trPr>
          <w:trHeight w:val="275" w:hRule="atLeast"/>
        </w:trPr>
        <w:tc>
          <w:tcPr>
            <w:tcW w:w="6060" w:type="dxa"/>
            <w:tcBorders>
              <w:top w:val="nil"/>
              <w:bottom w:val="nil"/>
            </w:tcBorders>
          </w:tcPr>
          <w:p>
            <w:pPr>
              <w:pStyle w:val="TableParagraph"/>
              <w:spacing w:line="256" w:lineRule="exact"/>
              <w:rPr>
                <w:sz w:val="24"/>
              </w:rPr>
            </w:pPr>
            <w:r>
              <w:rPr>
                <w:sz w:val="24"/>
              </w:rPr>
              <w:t>consideration by the Hotspots Team.</w:t>
            </w:r>
          </w:p>
        </w:tc>
        <w:tc>
          <w:tcPr>
            <w:tcW w:w="2741" w:type="dxa"/>
            <w:tcBorders>
              <w:top w:val="nil"/>
              <w:bottom w:val="nil"/>
            </w:tcBorders>
          </w:tcPr>
          <w:p>
            <w:pPr>
              <w:pStyle w:val="TableParagraph"/>
              <w:ind w:left="0"/>
              <w:rPr>
                <w:rFonts w:ascii="Times New Roman"/>
                <w:sz w:val="20"/>
              </w:rPr>
            </w:pPr>
          </w:p>
        </w:tc>
        <w:tc>
          <w:tcPr>
            <w:tcW w:w="1529" w:type="dxa"/>
            <w:tcBorders>
              <w:top w:val="nil"/>
              <w:bottom w:val="nil"/>
            </w:tcBorders>
          </w:tcPr>
          <w:p>
            <w:pPr>
              <w:pStyle w:val="TableParagraph"/>
              <w:ind w:left="0"/>
              <w:rPr>
                <w:rFonts w:ascii="Times New Roman"/>
                <w:sz w:val="20"/>
              </w:rPr>
            </w:pPr>
          </w:p>
        </w:tc>
        <w:tc>
          <w:tcPr>
            <w:tcW w:w="1557" w:type="dxa"/>
            <w:tcBorders>
              <w:top w:val="nil"/>
              <w:bottom w:val="nil"/>
            </w:tcBorders>
          </w:tcPr>
          <w:p>
            <w:pPr>
              <w:pStyle w:val="TableParagraph"/>
              <w:ind w:left="0"/>
              <w:rPr>
                <w:rFonts w:ascii="Times New Roman"/>
                <w:sz w:val="20"/>
              </w:rPr>
            </w:pPr>
          </w:p>
        </w:tc>
        <w:tc>
          <w:tcPr>
            <w:tcW w:w="2289" w:type="dxa"/>
            <w:tcBorders>
              <w:top w:val="nil"/>
              <w:bottom w:val="nil"/>
            </w:tcBorders>
          </w:tcPr>
          <w:p>
            <w:pPr>
              <w:pStyle w:val="TableParagraph"/>
              <w:ind w:left="0"/>
              <w:rPr>
                <w:rFonts w:ascii="Times New Roman"/>
                <w:sz w:val="20"/>
              </w:rPr>
            </w:pPr>
          </w:p>
        </w:tc>
      </w:tr>
      <w:tr>
        <w:trPr>
          <w:trHeight w:val="276" w:hRule="atLeast"/>
        </w:trPr>
        <w:tc>
          <w:tcPr>
            <w:tcW w:w="6060" w:type="dxa"/>
            <w:tcBorders>
              <w:top w:val="nil"/>
              <w:bottom w:val="nil"/>
            </w:tcBorders>
          </w:tcPr>
          <w:p>
            <w:pPr>
              <w:pStyle w:val="TableParagraph"/>
              <w:spacing w:line="256" w:lineRule="exact"/>
              <w:rPr>
                <w:sz w:val="24"/>
              </w:rPr>
            </w:pPr>
            <w:r>
              <w:rPr>
                <w:b/>
                <w:sz w:val="24"/>
                <w:u w:val="thick"/>
              </w:rPr>
              <w:t>1.54</w:t>
            </w:r>
            <w:r>
              <w:rPr>
                <w:b/>
                <w:sz w:val="24"/>
              </w:rPr>
              <w:t> </w:t>
            </w:r>
            <w:r>
              <w:rPr>
                <w:sz w:val="24"/>
              </w:rPr>
              <w:t>Host an annual Fire and Biodiversity Forum to</w:t>
            </w:r>
          </w:p>
        </w:tc>
        <w:tc>
          <w:tcPr>
            <w:tcW w:w="2741" w:type="dxa"/>
            <w:tcBorders>
              <w:top w:val="nil"/>
              <w:bottom w:val="nil"/>
            </w:tcBorders>
          </w:tcPr>
          <w:p>
            <w:pPr>
              <w:pStyle w:val="TableParagraph"/>
              <w:ind w:left="0"/>
              <w:rPr>
                <w:rFonts w:ascii="Times New Roman"/>
                <w:sz w:val="20"/>
              </w:rPr>
            </w:pPr>
          </w:p>
        </w:tc>
        <w:tc>
          <w:tcPr>
            <w:tcW w:w="1529" w:type="dxa"/>
            <w:tcBorders>
              <w:top w:val="nil"/>
              <w:bottom w:val="nil"/>
            </w:tcBorders>
          </w:tcPr>
          <w:p>
            <w:pPr>
              <w:pStyle w:val="TableParagraph"/>
              <w:ind w:left="0"/>
              <w:rPr>
                <w:rFonts w:ascii="Times New Roman"/>
                <w:sz w:val="20"/>
              </w:rPr>
            </w:pPr>
          </w:p>
        </w:tc>
        <w:tc>
          <w:tcPr>
            <w:tcW w:w="1557" w:type="dxa"/>
            <w:tcBorders>
              <w:top w:val="nil"/>
              <w:bottom w:val="nil"/>
            </w:tcBorders>
          </w:tcPr>
          <w:p>
            <w:pPr>
              <w:pStyle w:val="TableParagraph"/>
              <w:ind w:left="0"/>
              <w:rPr>
                <w:rFonts w:ascii="Times New Roman"/>
                <w:sz w:val="20"/>
              </w:rPr>
            </w:pPr>
          </w:p>
        </w:tc>
        <w:tc>
          <w:tcPr>
            <w:tcW w:w="2289" w:type="dxa"/>
            <w:tcBorders>
              <w:top w:val="nil"/>
              <w:bottom w:val="nil"/>
            </w:tcBorders>
          </w:tcPr>
          <w:p>
            <w:pPr>
              <w:pStyle w:val="TableParagraph"/>
              <w:ind w:left="0"/>
              <w:rPr>
                <w:rFonts w:ascii="Times New Roman"/>
                <w:sz w:val="20"/>
              </w:rPr>
            </w:pPr>
          </w:p>
        </w:tc>
      </w:tr>
      <w:tr>
        <w:trPr>
          <w:trHeight w:val="276" w:hRule="atLeast"/>
        </w:trPr>
        <w:tc>
          <w:tcPr>
            <w:tcW w:w="6060" w:type="dxa"/>
            <w:tcBorders>
              <w:top w:val="nil"/>
              <w:bottom w:val="nil"/>
            </w:tcBorders>
          </w:tcPr>
          <w:p>
            <w:pPr>
              <w:pStyle w:val="TableParagraph"/>
              <w:spacing w:line="256" w:lineRule="exact"/>
              <w:rPr>
                <w:sz w:val="24"/>
              </w:rPr>
            </w:pPr>
            <w:r>
              <w:rPr>
                <w:sz w:val="24"/>
              </w:rPr>
              <w:t>promote a consistent landscape approach to</w:t>
            </w:r>
          </w:p>
        </w:tc>
        <w:tc>
          <w:tcPr>
            <w:tcW w:w="2741" w:type="dxa"/>
            <w:tcBorders>
              <w:top w:val="nil"/>
              <w:bottom w:val="nil"/>
            </w:tcBorders>
          </w:tcPr>
          <w:p>
            <w:pPr>
              <w:pStyle w:val="TableParagraph"/>
              <w:ind w:left="0"/>
              <w:rPr>
                <w:rFonts w:ascii="Times New Roman"/>
                <w:sz w:val="20"/>
              </w:rPr>
            </w:pPr>
          </w:p>
        </w:tc>
        <w:tc>
          <w:tcPr>
            <w:tcW w:w="1529" w:type="dxa"/>
            <w:tcBorders>
              <w:top w:val="nil"/>
              <w:bottom w:val="nil"/>
            </w:tcBorders>
          </w:tcPr>
          <w:p>
            <w:pPr>
              <w:pStyle w:val="TableParagraph"/>
              <w:ind w:left="0"/>
              <w:rPr>
                <w:rFonts w:ascii="Times New Roman"/>
                <w:sz w:val="20"/>
              </w:rPr>
            </w:pPr>
          </w:p>
        </w:tc>
        <w:tc>
          <w:tcPr>
            <w:tcW w:w="1557" w:type="dxa"/>
            <w:tcBorders>
              <w:top w:val="nil"/>
              <w:bottom w:val="nil"/>
            </w:tcBorders>
          </w:tcPr>
          <w:p>
            <w:pPr>
              <w:pStyle w:val="TableParagraph"/>
              <w:ind w:left="0"/>
              <w:rPr>
                <w:rFonts w:ascii="Times New Roman"/>
                <w:sz w:val="20"/>
              </w:rPr>
            </w:pPr>
          </w:p>
        </w:tc>
        <w:tc>
          <w:tcPr>
            <w:tcW w:w="2289" w:type="dxa"/>
            <w:tcBorders>
              <w:top w:val="nil"/>
              <w:bottom w:val="nil"/>
            </w:tcBorders>
          </w:tcPr>
          <w:p>
            <w:pPr>
              <w:pStyle w:val="TableParagraph"/>
              <w:ind w:left="0"/>
              <w:rPr>
                <w:rFonts w:ascii="Times New Roman"/>
                <w:sz w:val="20"/>
              </w:rPr>
            </w:pPr>
          </w:p>
        </w:tc>
      </w:tr>
      <w:tr>
        <w:trPr>
          <w:trHeight w:val="275" w:hRule="atLeast"/>
        </w:trPr>
        <w:tc>
          <w:tcPr>
            <w:tcW w:w="6060" w:type="dxa"/>
            <w:tcBorders>
              <w:top w:val="nil"/>
              <w:bottom w:val="nil"/>
            </w:tcBorders>
          </w:tcPr>
          <w:p>
            <w:pPr>
              <w:pStyle w:val="TableParagraph"/>
              <w:spacing w:line="256" w:lineRule="exact"/>
              <w:rPr>
                <w:sz w:val="24"/>
              </w:rPr>
            </w:pPr>
            <w:r>
              <w:rPr>
                <w:sz w:val="24"/>
              </w:rPr>
              <w:t>sustainable fire management for biodiversity</w:t>
            </w:r>
          </w:p>
        </w:tc>
        <w:tc>
          <w:tcPr>
            <w:tcW w:w="2741" w:type="dxa"/>
            <w:tcBorders>
              <w:top w:val="nil"/>
              <w:bottom w:val="nil"/>
            </w:tcBorders>
          </w:tcPr>
          <w:p>
            <w:pPr>
              <w:pStyle w:val="TableParagraph"/>
              <w:ind w:left="0"/>
              <w:rPr>
                <w:rFonts w:ascii="Times New Roman"/>
                <w:sz w:val="20"/>
              </w:rPr>
            </w:pPr>
          </w:p>
        </w:tc>
        <w:tc>
          <w:tcPr>
            <w:tcW w:w="1529" w:type="dxa"/>
            <w:tcBorders>
              <w:top w:val="nil"/>
              <w:bottom w:val="nil"/>
            </w:tcBorders>
          </w:tcPr>
          <w:p>
            <w:pPr>
              <w:pStyle w:val="TableParagraph"/>
              <w:ind w:left="0"/>
              <w:rPr>
                <w:rFonts w:ascii="Times New Roman"/>
                <w:sz w:val="20"/>
              </w:rPr>
            </w:pPr>
          </w:p>
        </w:tc>
        <w:tc>
          <w:tcPr>
            <w:tcW w:w="1557" w:type="dxa"/>
            <w:tcBorders>
              <w:top w:val="nil"/>
              <w:bottom w:val="nil"/>
            </w:tcBorders>
          </w:tcPr>
          <w:p>
            <w:pPr>
              <w:pStyle w:val="TableParagraph"/>
              <w:ind w:left="0"/>
              <w:rPr>
                <w:rFonts w:ascii="Times New Roman"/>
                <w:sz w:val="20"/>
              </w:rPr>
            </w:pPr>
          </w:p>
        </w:tc>
        <w:tc>
          <w:tcPr>
            <w:tcW w:w="2289" w:type="dxa"/>
            <w:tcBorders>
              <w:top w:val="nil"/>
              <w:bottom w:val="nil"/>
            </w:tcBorders>
          </w:tcPr>
          <w:p>
            <w:pPr>
              <w:pStyle w:val="TableParagraph"/>
              <w:ind w:left="0"/>
              <w:rPr>
                <w:rFonts w:ascii="Times New Roman"/>
                <w:sz w:val="20"/>
              </w:rPr>
            </w:pPr>
          </w:p>
        </w:tc>
      </w:tr>
      <w:tr>
        <w:trPr>
          <w:trHeight w:val="276" w:hRule="atLeast"/>
        </w:trPr>
        <w:tc>
          <w:tcPr>
            <w:tcW w:w="6060" w:type="dxa"/>
            <w:tcBorders>
              <w:top w:val="nil"/>
              <w:bottom w:val="nil"/>
            </w:tcBorders>
          </w:tcPr>
          <w:p>
            <w:pPr>
              <w:pStyle w:val="TableParagraph"/>
              <w:spacing w:line="256" w:lineRule="exact"/>
              <w:rPr>
                <w:sz w:val="24"/>
              </w:rPr>
            </w:pPr>
            <w:r>
              <w:rPr>
                <w:sz w:val="24"/>
              </w:rPr>
              <w:t>conservation in the northern rivers that is open to the</w:t>
            </w:r>
          </w:p>
        </w:tc>
        <w:tc>
          <w:tcPr>
            <w:tcW w:w="2741" w:type="dxa"/>
            <w:tcBorders>
              <w:top w:val="nil"/>
              <w:bottom w:val="nil"/>
            </w:tcBorders>
          </w:tcPr>
          <w:p>
            <w:pPr>
              <w:pStyle w:val="TableParagraph"/>
              <w:ind w:left="0"/>
              <w:rPr>
                <w:rFonts w:ascii="Times New Roman"/>
                <w:sz w:val="20"/>
              </w:rPr>
            </w:pPr>
          </w:p>
        </w:tc>
        <w:tc>
          <w:tcPr>
            <w:tcW w:w="1529" w:type="dxa"/>
            <w:tcBorders>
              <w:top w:val="nil"/>
              <w:bottom w:val="nil"/>
            </w:tcBorders>
          </w:tcPr>
          <w:p>
            <w:pPr>
              <w:pStyle w:val="TableParagraph"/>
              <w:ind w:left="0"/>
              <w:rPr>
                <w:rFonts w:ascii="Times New Roman"/>
                <w:sz w:val="20"/>
              </w:rPr>
            </w:pPr>
          </w:p>
        </w:tc>
        <w:tc>
          <w:tcPr>
            <w:tcW w:w="1557" w:type="dxa"/>
            <w:tcBorders>
              <w:top w:val="nil"/>
              <w:bottom w:val="nil"/>
            </w:tcBorders>
          </w:tcPr>
          <w:p>
            <w:pPr>
              <w:pStyle w:val="TableParagraph"/>
              <w:ind w:left="0"/>
              <w:rPr>
                <w:rFonts w:ascii="Times New Roman"/>
                <w:sz w:val="20"/>
              </w:rPr>
            </w:pPr>
          </w:p>
        </w:tc>
        <w:tc>
          <w:tcPr>
            <w:tcW w:w="2289" w:type="dxa"/>
            <w:tcBorders>
              <w:top w:val="nil"/>
              <w:bottom w:val="nil"/>
            </w:tcBorders>
          </w:tcPr>
          <w:p>
            <w:pPr>
              <w:pStyle w:val="TableParagraph"/>
              <w:ind w:left="0"/>
              <w:rPr>
                <w:rFonts w:ascii="Times New Roman"/>
                <w:sz w:val="20"/>
              </w:rPr>
            </w:pPr>
          </w:p>
        </w:tc>
      </w:tr>
      <w:tr>
        <w:trPr>
          <w:trHeight w:val="275" w:hRule="atLeast"/>
        </w:trPr>
        <w:tc>
          <w:tcPr>
            <w:tcW w:w="6060" w:type="dxa"/>
            <w:tcBorders>
              <w:top w:val="nil"/>
              <w:bottom w:val="nil"/>
            </w:tcBorders>
          </w:tcPr>
          <w:p>
            <w:pPr>
              <w:pStyle w:val="TableParagraph"/>
              <w:spacing w:line="256" w:lineRule="exact"/>
              <w:rPr>
                <w:sz w:val="24"/>
              </w:rPr>
            </w:pPr>
            <w:r>
              <w:rPr>
                <w:sz w:val="24"/>
              </w:rPr>
              <w:t>wider community</w:t>
            </w:r>
          </w:p>
        </w:tc>
        <w:tc>
          <w:tcPr>
            <w:tcW w:w="2741" w:type="dxa"/>
            <w:tcBorders>
              <w:top w:val="nil"/>
              <w:bottom w:val="nil"/>
            </w:tcBorders>
          </w:tcPr>
          <w:p>
            <w:pPr>
              <w:pStyle w:val="TableParagraph"/>
              <w:ind w:left="0"/>
              <w:rPr>
                <w:rFonts w:ascii="Times New Roman"/>
                <w:sz w:val="20"/>
              </w:rPr>
            </w:pPr>
          </w:p>
        </w:tc>
        <w:tc>
          <w:tcPr>
            <w:tcW w:w="1529" w:type="dxa"/>
            <w:tcBorders>
              <w:top w:val="nil"/>
              <w:bottom w:val="nil"/>
            </w:tcBorders>
          </w:tcPr>
          <w:p>
            <w:pPr>
              <w:pStyle w:val="TableParagraph"/>
              <w:ind w:left="0"/>
              <w:rPr>
                <w:rFonts w:ascii="Times New Roman"/>
                <w:sz w:val="20"/>
              </w:rPr>
            </w:pPr>
          </w:p>
        </w:tc>
        <w:tc>
          <w:tcPr>
            <w:tcW w:w="1557" w:type="dxa"/>
            <w:tcBorders>
              <w:top w:val="nil"/>
              <w:bottom w:val="nil"/>
            </w:tcBorders>
          </w:tcPr>
          <w:p>
            <w:pPr>
              <w:pStyle w:val="TableParagraph"/>
              <w:ind w:left="0"/>
              <w:rPr>
                <w:rFonts w:ascii="Times New Roman"/>
                <w:sz w:val="20"/>
              </w:rPr>
            </w:pPr>
          </w:p>
        </w:tc>
        <w:tc>
          <w:tcPr>
            <w:tcW w:w="2289" w:type="dxa"/>
            <w:tcBorders>
              <w:top w:val="nil"/>
              <w:bottom w:val="nil"/>
            </w:tcBorders>
          </w:tcPr>
          <w:p>
            <w:pPr>
              <w:pStyle w:val="TableParagraph"/>
              <w:ind w:left="0"/>
              <w:rPr>
                <w:rFonts w:ascii="Times New Roman"/>
                <w:sz w:val="20"/>
              </w:rPr>
            </w:pPr>
          </w:p>
        </w:tc>
      </w:tr>
      <w:tr>
        <w:trPr>
          <w:trHeight w:val="276" w:hRule="atLeast"/>
        </w:trPr>
        <w:tc>
          <w:tcPr>
            <w:tcW w:w="6060" w:type="dxa"/>
            <w:tcBorders>
              <w:top w:val="nil"/>
              <w:bottom w:val="nil"/>
            </w:tcBorders>
          </w:tcPr>
          <w:p>
            <w:pPr>
              <w:pStyle w:val="TableParagraph"/>
              <w:spacing w:line="256" w:lineRule="exact"/>
              <w:rPr>
                <w:sz w:val="24"/>
              </w:rPr>
            </w:pPr>
            <w:r>
              <w:rPr>
                <w:b/>
                <w:sz w:val="24"/>
                <w:u w:val="thick"/>
              </w:rPr>
              <w:t>1.55</w:t>
            </w:r>
            <w:r>
              <w:rPr>
                <w:b/>
                <w:sz w:val="24"/>
              </w:rPr>
              <w:t> </w:t>
            </w:r>
            <w:r>
              <w:rPr>
                <w:sz w:val="24"/>
              </w:rPr>
              <w:t>Host events such as field days and displays</w:t>
            </w:r>
          </w:p>
        </w:tc>
        <w:tc>
          <w:tcPr>
            <w:tcW w:w="2741" w:type="dxa"/>
            <w:tcBorders>
              <w:top w:val="nil"/>
              <w:bottom w:val="nil"/>
            </w:tcBorders>
          </w:tcPr>
          <w:p>
            <w:pPr>
              <w:pStyle w:val="TableParagraph"/>
              <w:ind w:left="0"/>
              <w:rPr>
                <w:rFonts w:ascii="Times New Roman"/>
                <w:sz w:val="20"/>
              </w:rPr>
            </w:pPr>
          </w:p>
        </w:tc>
        <w:tc>
          <w:tcPr>
            <w:tcW w:w="1529" w:type="dxa"/>
            <w:tcBorders>
              <w:top w:val="nil"/>
              <w:bottom w:val="nil"/>
            </w:tcBorders>
          </w:tcPr>
          <w:p>
            <w:pPr>
              <w:pStyle w:val="TableParagraph"/>
              <w:ind w:left="0"/>
              <w:rPr>
                <w:rFonts w:ascii="Times New Roman"/>
                <w:sz w:val="20"/>
              </w:rPr>
            </w:pPr>
          </w:p>
        </w:tc>
        <w:tc>
          <w:tcPr>
            <w:tcW w:w="1557" w:type="dxa"/>
            <w:tcBorders>
              <w:top w:val="nil"/>
              <w:bottom w:val="nil"/>
            </w:tcBorders>
          </w:tcPr>
          <w:p>
            <w:pPr>
              <w:pStyle w:val="TableParagraph"/>
              <w:ind w:left="0"/>
              <w:rPr>
                <w:rFonts w:ascii="Times New Roman"/>
                <w:sz w:val="20"/>
              </w:rPr>
            </w:pPr>
          </w:p>
        </w:tc>
        <w:tc>
          <w:tcPr>
            <w:tcW w:w="2289" w:type="dxa"/>
            <w:tcBorders>
              <w:top w:val="nil"/>
              <w:bottom w:val="nil"/>
            </w:tcBorders>
          </w:tcPr>
          <w:p>
            <w:pPr>
              <w:pStyle w:val="TableParagraph"/>
              <w:ind w:left="0"/>
              <w:rPr>
                <w:rFonts w:ascii="Times New Roman"/>
                <w:sz w:val="20"/>
              </w:rPr>
            </w:pPr>
          </w:p>
        </w:tc>
      </w:tr>
      <w:tr>
        <w:trPr>
          <w:trHeight w:val="275" w:hRule="atLeast"/>
        </w:trPr>
        <w:tc>
          <w:tcPr>
            <w:tcW w:w="6060" w:type="dxa"/>
            <w:tcBorders>
              <w:top w:val="nil"/>
            </w:tcBorders>
          </w:tcPr>
          <w:p>
            <w:pPr>
              <w:pStyle w:val="TableParagraph"/>
              <w:spacing w:line="255" w:lineRule="exact"/>
              <w:rPr>
                <w:sz w:val="24"/>
              </w:rPr>
            </w:pPr>
            <w:r>
              <w:rPr>
                <w:sz w:val="24"/>
              </w:rPr>
              <w:t>promoting ecologically sustainable fire management</w:t>
            </w:r>
          </w:p>
        </w:tc>
        <w:tc>
          <w:tcPr>
            <w:tcW w:w="2741" w:type="dxa"/>
            <w:tcBorders>
              <w:top w:val="nil"/>
            </w:tcBorders>
          </w:tcPr>
          <w:p>
            <w:pPr>
              <w:pStyle w:val="TableParagraph"/>
              <w:ind w:left="0"/>
              <w:rPr>
                <w:rFonts w:ascii="Times New Roman"/>
                <w:sz w:val="20"/>
              </w:rPr>
            </w:pPr>
          </w:p>
        </w:tc>
        <w:tc>
          <w:tcPr>
            <w:tcW w:w="1529" w:type="dxa"/>
            <w:tcBorders>
              <w:top w:val="nil"/>
            </w:tcBorders>
          </w:tcPr>
          <w:p>
            <w:pPr>
              <w:pStyle w:val="TableParagraph"/>
              <w:ind w:left="0"/>
              <w:rPr>
                <w:rFonts w:ascii="Times New Roman"/>
                <w:sz w:val="20"/>
              </w:rPr>
            </w:pPr>
          </w:p>
        </w:tc>
        <w:tc>
          <w:tcPr>
            <w:tcW w:w="1557" w:type="dxa"/>
            <w:tcBorders>
              <w:top w:val="nil"/>
            </w:tcBorders>
          </w:tcPr>
          <w:p>
            <w:pPr>
              <w:pStyle w:val="TableParagraph"/>
              <w:ind w:left="0"/>
              <w:rPr>
                <w:rFonts w:ascii="Times New Roman"/>
                <w:sz w:val="20"/>
              </w:rPr>
            </w:pPr>
          </w:p>
        </w:tc>
        <w:tc>
          <w:tcPr>
            <w:tcW w:w="2289" w:type="dxa"/>
            <w:tcBorders>
              <w:top w:val="nil"/>
            </w:tcBorders>
          </w:tcPr>
          <w:p>
            <w:pPr>
              <w:pStyle w:val="TableParagraph"/>
              <w:ind w:left="0"/>
              <w:rPr>
                <w:rFonts w:ascii="Times New Roman"/>
                <w:sz w:val="20"/>
              </w:rPr>
            </w:pPr>
          </w:p>
        </w:tc>
      </w:tr>
      <w:tr>
        <w:trPr>
          <w:trHeight w:val="277" w:hRule="atLeast"/>
        </w:trPr>
        <w:tc>
          <w:tcPr>
            <w:tcW w:w="6060" w:type="dxa"/>
            <w:tcBorders>
              <w:bottom w:val="nil"/>
            </w:tcBorders>
          </w:tcPr>
          <w:p>
            <w:pPr>
              <w:pStyle w:val="TableParagraph"/>
              <w:spacing w:line="258" w:lineRule="exact"/>
              <w:rPr>
                <w:sz w:val="24"/>
              </w:rPr>
            </w:pPr>
            <w:r>
              <w:rPr>
                <w:b/>
                <w:sz w:val="24"/>
                <w:u w:val="thick"/>
              </w:rPr>
              <w:t>1.61</w:t>
            </w:r>
            <w:r>
              <w:rPr>
                <w:b/>
                <w:sz w:val="24"/>
              </w:rPr>
              <w:t> </w:t>
            </w:r>
            <w:r>
              <w:rPr>
                <w:sz w:val="24"/>
              </w:rPr>
              <w:t>Case studies developed and distributed to</w:t>
            </w:r>
          </w:p>
        </w:tc>
        <w:tc>
          <w:tcPr>
            <w:tcW w:w="2741" w:type="dxa"/>
            <w:tcBorders>
              <w:bottom w:val="nil"/>
            </w:tcBorders>
          </w:tcPr>
          <w:p>
            <w:pPr>
              <w:pStyle w:val="TableParagraph"/>
              <w:spacing w:line="258" w:lineRule="exact"/>
              <w:rPr>
                <w:sz w:val="24"/>
              </w:rPr>
            </w:pPr>
            <w:r>
              <w:rPr>
                <w:sz w:val="24"/>
              </w:rPr>
              <w:t>NRFABCON members</w:t>
            </w:r>
          </w:p>
        </w:tc>
        <w:tc>
          <w:tcPr>
            <w:tcW w:w="1529" w:type="dxa"/>
            <w:tcBorders>
              <w:bottom w:val="nil"/>
            </w:tcBorders>
          </w:tcPr>
          <w:p>
            <w:pPr>
              <w:pStyle w:val="TableParagraph"/>
              <w:spacing w:line="258" w:lineRule="exact"/>
              <w:rPr>
                <w:sz w:val="24"/>
              </w:rPr>
            </w:pPr>
            <w:r>
              <w:rPr>
                <w:sz w:val="24"/>
              </w:rPr>
              <w:t>Medium</w:t>
            </w:r>
          </w:p>
        </w:tc>
        <w:tc>
          <w:tcPr>
            <w:tcW w:w="1557" w:type="dxa"/>
            <w:tcBorders>
              <w:bottom w:val="nil"/>
            </w:tcBorders>
          </w:tcPr>
          <w:p>
            <w:pPr>
              <w:pStyle w:val="TableParagraph"/>
              <w:spacing w:line="258" w:lineRule="exact"/>
              <w:ind w:left="106"/>
              <w:rPr>
                <w:sz w:val="24"/>
              </w:rPr>
            </w:pPr>
            <w:r>
              <w:rPr>
                <w:sz w:val="24"/>
              </w:rPr>
              <w:t>2 years</w:t>
            </w:r>
          </w:p>
        </w:tc>
        <w:tc>
          <w:tcPr>
            <w:tcW w:w="2289" w:type="dxa"/>
            <w:tcBorders>
              <w:bottom w:val="nil"/>
            </w:tcBorders>
          </w:tcPr>
          <w:p>
            <w:pPr>
              <w:pStyle w:val="TableParagraph"/>
              <w:spacing w:line="258" w:lineRule="exact"/>
              <w:rPr>
                <w:sz w:val="24"/>
              </w:rPr>
            </w:pPr>
            <w:r>
              <w:rPr>
                <w:sz w:val="24"/>
              </w:rPr>
              <w:t>Coordinator</w:t>
            </w:r>
          </w:p>
        </w:tc>
      </w:tr>
      <w:tr>
        <w:trPr>
          <w:trHeight w:val="276" w:hRule="atLeast"/>
        </w:trPr>
        <w:tc>
          <w:tcPr>
            <w:tcW w:w="6060" w:type="dxa"/>
            <w:tcBorders>
              <w:top w:val="nil"/>
              <w:bottom w:val="nil"/>
            </w:tcBorders>
          </w:tcPr>
          <w:p>
            <w:pPr>
              <w:pStyle w:val="TableParagraph"/>
              <w:spacing w:line="256" w:lineRule="exact"/>
              <w:rPr>
                <w:sz w:val="24"/>
              </w:rPr>
            </w:pPr>
            <w:r>
              <w:rPr>
                <w:sz w:val="24"/>
              </w:rPr>
              <w:t>promote successful project outcomes and NRFABCON</w:t>
            </w:r>
          </w:p>
        </w:tc>
        <w:tc>
          <w:tcPr>
            <w:tcW w:w="2741" w:type="dxa"/>
            <w:tcBorders>
              <w:top w:val="nil"/>
              <w:bottom w:val="nil"/>
            </w:tcBorders>
          </w:tcPr>
          <w:p>
            <w:pPr>
              <w:pStyle w:val="TableParagraph"/>
              <w:spacing w:line="256" w:lineRule="exact"/>
              <w:rPr>
                <w:sz w:val="24"/>
              </w:rPr>
            </w:pPr>
            <w:r>
              <w:rPr>
                <w:sz w:val="24"/>
              </w:rPr>
              <w:t>and stakeholders</w:t>
            </w:r>
          </w:p>
        </w:tc>
        <w:tc>
          <w:tcPr>
            <w:tcW w:w="1529" w:type="dxa"/>
            <w:tcBorders>
              <w:top w:val="nil"/>
              <w:bottom w:val="nil"/>
            </w:tcBorders>
          </w:tcPr>
          <w:p>
            <w:pPr>
              <w:pStyle w:val="TableParagraph"/>
              <w:ind w:left="0"/>
              <w:rPr>
                <w:rFonts w:ascii="Times New Roman"/>
                <w:sz w:val="20"/>
              </w:rPr>
            </w:pPr>
          </w:p>
        </w:tc>
        <w:tc>
          <w:tcPr>
            <w:tcW w:w="1557" w:type="dxa"/>
            <w:tcBorders>
              <w:top w:val="nil"/>
              <w:bottom w:val="nil"/>
            </w:tcBorders>
          </w:tcPr>
          <w:p>
            <w:pPr>
              <w:pStyle w:val="TableParagraph"/>
              <w:ind w:left="0"/>
              <w:rPr>
                <w:rFonts w:ascii="Times New Roman"/>
                <w:sz w:val="20"/>
              </w:rPr>
            </w:pPr>
          </w:p>
        </w:tc>
        <w:tc>
          <w:tcPr>
            <w:tcW w:w="2289" w:type="dxa"/>
            <w:tcBorders>
              <w:top w:val="nil"/>
              <w:bottom w:val="nil"/>
            </w:tcBorders>
          </w:tcPr>
          <w:p>
            <w:pPr>
              <w:pStyle w:val="TableParagraph"/>
              <w:spacing w:line="256" w:lineRule="exact"/>
              <w:ind w:left="106"/>
              <w:rPr>
                <w:sz w:val="24"/>
              </w:rPr>
            </w:pPr>
            <w:r>
              <w:rPr>
                <w:sz w:val="24"/>
              </w:rPr>
              <w:t>Members and</w:t>
            </w:r>
          </w:p>
        </w:tc>
      </w:tr>
      <w:tr>
        <w:trPr>
          <w:trHeight w:val="276" w:hRule="atLeast"/>
        </w:trPr>
        <w:tc>
          <w:tcPr>
            <w:tcW w:w="6060" w:type="dxa"/>
            <w:tcBorders>
              <w:top w:val="nil"/>
              <w:bottom w:val="nil"/>
            </w:tcBorders>
          </w:tcPr>
          <w:p>
            <w:pPr>
              <w:pStyle w:val="TableParagraph"/>
              <w:spacing w:line="256" w:lineRule="exact"/>
              <w:rPr>
                <w:sz w:val="24"/>
              </w:rPr>
            </w:pPr>
            <w:r>
              <w:rPr>
                <w:sz w:val="24"/>
              </w:rPr>
              <w:t>findings and recommendations</w:t>
            </w:r>
          </w:p>
        </w:tc>
        <w:tc>
          <w:tcPr>
            <w:tcW w:w="2741" w:type="dxa"/>
            <w:tcBorders>
              <w:top w:val="nil"/>
              <w:bottom w:val="nil"/>
            </w:tcBorders>
          </w:tcPr>
          <w:p>
            <w:pPr>
              <w:pStyle w:val="TableParagraph"/>
              <w:spacing w:line="256" w:lineRule="exact"/>
              <w:rPr>
                <w:sz w:val="24"/>
              </w:rPr>
            </w:pPr>
            <w:r>
              <w:rPr>
                <w:sz w:val="24"/>
              </w:rPr>
              <w:t>NRFABCON</w:t>
            </w:r>
          </w:p>
        </w:tc>
        <w:tc>
          <w:tcPr>
            <w:tcW w:w="1529" w:type="dxa"/>
            <w:tcBorders>
              <w:top w:val="nil"/>
              <w:bottom w:val="nil"/>
            </w:tcBorders>
          </w:tcPr>
          <w:p>
            <w:pPr>
              <w:pStyle w:val="TableParagraph"/>
              <w:ind w:left="0"/>
              <w:rPr>
                <w:rFonts w:ascii="Times New Roman"/>
                <w:sz w:val="20"/>
              </w:rPr>
            </w:pPr>
          </w:p>
        </w:tc>
        <w:tc>
          <w:tcPr>
            <w:tcW w:w="1557" w:type="dxa"/>
            <w:tcBorders>
              <w:top w:val="nil"/>
              <w:bottom w:val="nil"/>
            </w:tcBorders>
          </w:tcPr>
          <w:p>
            <w:pPr>
              <w:pStyle w:val="TableParagraph"/>
              <w:ind w:left="0"/>
              <w:rPr>
                <w:rFonts w:ascii="Times New Roman"/>
                <w:sz w:val="20"/>
              </w:rPr>
            </w:pPr>
          </w:p>
        </w:tc>
        <w:tc>
          <w:tcPr>
            <w:tcW w:w="2289" w:type="dxa"/>
            <w:tcBorders>
              <w:top w:val="nil"/>
              <w:bottom w:val="nil"/>
            </w:tcBorders>
          </w:tcPr>
          <w:p>
            <w:pPr>
              <w:pStyle w:val="TableParagraph"/>
              <w:spacing w:line="256" w:lineRule="exact"/>
              <w:ind w:left="106"/>
              <w:rPr>
                <w:sz w:val="24"/>
              </w:rPr>
            </w:pPr>
            <w:r>
              <w:rPr>
                <w:sz w:val="24"/>
              </w:rPr>
              <w:t>stakeholders</w:t>
            </w:r>
          </w:p>
        </w:tc>
      </w:tr>
      <w:tr>
        <w:trPr>
          <w:trHeight w:val="275" w:hRule="atLeast"/>
        </w:trPr>
        <w:tc>
          <w:tcPr>
            <w:tcW w:w="6060" w:type="dxa"/>
            <w:tcBorders>
              <w:top w:val="nil"/>
            </w:tcBorders>
          </w:tcPr>
          <w:p>
            <w:pPr>
              <w:pStyle w:val="TableParagraph"/>
              <w:ind w:left="0"/>
              <w:rPr>
                <w:rFonts w:ascii="Times New Roman"/>
                <w:sz w:val="20"/>
              </w:rPr>
            </w:pPr>
          </w:p>
        </w:tc>
        <w:tc>
          <w:tcPr>
            <w:tcW w:w="2741" w:type="dxa"/>
            <w:tcBorders>
              <w:top w:val="nil"/>
            </w:tcBorders>
          </w:tcPr>
          <w:p>
            <w:pPr>
              <w:pStyle w:val="TableParagraph"/>
              <w:spacing w:line="255" w:lineRule="exact"/>
              <w:rPr>
                <w:sz w:val="24"/>
              </w:rPr>
            </w:pPr>
            <w:r>
              <w:rPr>
                <w:sz w:val="24"/>
              </w:rPr>
              <w:t>Coordinator</w:t>
            </w:r>
          </w:p>
        </w:tc>
        <w:tc>
          <w:tcPr>
            <w:tcW w:w="1529" w:type="dxa"/>
            <w:tcBorders>
              <w:top w:val="nil"/>
            </w:tcBorders>
          </w:tcPr>
          <w:p>
            <w:pPr>
              <w:pStyle w:val="TableParagraph"/>
              <w:ind w:left="0"/>
              <w:rPr>
                <w:rFonts w:ascii="Times New Roman"/>
                <w:sz w:val="20"/>
              </w:rPr>
            </w:pPr>
          </w:p>
        </w:tc>
        <w:tc>
          <w:tcPr>
            <w:tcW w:w="1557" w:type="dxa"/>
            <w:tcBorders>
              <w:top w:val="nil"/>
            </w:tcBorders>
          </w:tcPr>
          <w:p>
            <w:pPr>
              <w:pStyle w:val="TableParagraph"/>
              <w:ind w:left="0"/>
              <w:rPr>
                <w:rFonts w:ascii="Times New Roman"/>
                <w:sz w:val="20"/>
              </w:rPr>
            </w:pPr>
          </w:p>
        </w:tc>
        <w:tc>
          <w:tcPr>
            <w:tcW w:w="2289" w:type="dxa"/>
            <w:tcBorders>
              <w:top w:val="nil"/>
            </w:tcBorders>
          </w:tcPr>
          <w:p>
            <w:pPr>
              <w:pStyle w:val="TableParagraph"/>
              <w:ind w:left="0"/>
              <w:rPr>
                <w:rFonts w:ascii="Times New Roman"/>
                <w:sz w:val="20"/>
              </w:rPr>
            </w:pPr>
          </w:p>
        </w:tc>
      </w:tr>
      <w:tr>
        <w:trPr>
          <w:trHeight w:val="276" w:hRule="atLeast"/>
        </w:trPr>
        <w:tc>
          <w:tcPr>
            <w:tcW w:w="6060" w:type="dxa"/>
            <w:tcBorders>
              <w:bottom w:val="nil"/>
            </w:tcBorders>
          </w:tcPr>
          <w:p>
            <w:pPr>
              <w:pStyle w:val="TableParagraph"/>
              <w:spacing w:line="257" w:lineRule="exact"/>
              <w:rPr>
                <w:sz w:val="24"/>
              </w:rPr>
            </w:pPr>
            <w:r>
              <w:rPr>
                <w:b/>
                <w:sz w:val="24"/>
                <w:u w:val="thick"/>
              </w:rPr>
              <w:t>1.71</w:t>
            </w:r>
            <w:r>
              <w:rPr>
                <w:b/>
                <w:sz w:val="24"/>
              </w:rPr>
              <w:t> </w:t>
            </w:r>
            <w:r>
              <w:rPr>
                <w:sz w:val="24"/>
              </w:rPr>
              <w:t>Request access to fire prone, fire history and</w:t>
            </w:r>
          </w:p>
        </w:tc>
        <w:tc>
          <w:tcPr>
            <w:tcW w:w="2741" w:type="dxa"/>
            <w:tcBorders>
              <w:bottom w:val="nil"/>
            </w:tcBorders>
          </w:tcPr>
          <w:p>
            <w:pPr>
              <w:pStyle w:val="TableParagraph"/>
              <w:spacing w:line="257" w:lineRule="exact"/>
              <w:rPr>
                <w:sz w:val="24"/>
              </w:rPr>
            </w:pPr>
            <w:r>
              <w:rPr>
                <w:sz w:val="24"/>
              </w:rPr>
              <w:t>NRFABCON members</w:t>
            </w:r>
          </w:p>
        </w:tc>
        <w:tc>
          <w:tcPr>
            <w:tcW w:w="1529" w:type="dxa"/>
            <w:tcBorders>
              <w:bottom w:val="nil"/>
            </w:tcBorders>
          </w:tcPr>
          <w:p>
            <w:pPr>
              <w:pStyle w:val="TableParagraph"/>
              <w:spacing w:line="257" w:lineRule="exact"/>
              <w:rPr>
                <w:sz w:val="24"/>
              </w:rPr>
            </w:pPr>
            <w:r>
              <w:rPr>
                <w:sz w:val="24"/>
              </w:rPr>
              <w:t>Medium</w:t>
            </w:r>
          </w:p>
        </w:tc>
        <w:tc>
          <w:tcPr>
            <w:tcW w:w="1557" w:type="dxa"/>
            <w:tcBorders>
              <w:bottom w:val="nil"/>
            </w:tcBorders>
          </w:tcPr>
          <w:p>
            <w:pPr>
              <w:pStyle w:val="TableParagraph"/>
              <w:spacing w:line="257" w:lineRule="exact"/>
              <w:ind w:left="105"/>
              <w:rPr>
                <w:sz w:val="24"/>
              </w:rPr>
            </w:pPr>
            <w:r>
              <w:rPr>
                <w:sz w:val="24"/>
              </w:rPr>
              <w:t>3-5 years</w:t>
            </w:r>
          </w:p>
        </w:tc>
        <w:tc>
          <w:tcPr>
            <w:tcW w:w="2289" w:type="dxa"/>
            <w:tcBorders>
              <w:bottom w:val="nil"/>
            </w:tcBorders>
          </w:tcPr>
          <w:p>
            <w:pPr>
              <w:pStyle w:val="TableParagraph"/>
              <w:spacing w:line="257" w:lineRule="exact"/>
              <w:ind w:left="104"/>
              <w:rPr>
                <w:sz w:val="24"/>
              </w:rPr>
            </w:pPr>
            <w:r>
              <w:rPr>
                <w:sz w:val="24"/>
              </w:rPr>
              <w:t>NRFABCON</w:t>
            </w:r>
          </w:p>
        </w:tc>
      </w:tr>
      <w:tr>
        <w:trPr>
          <w:trHeight w:val="276" w:hRule="atLeast"/>
        </w:trPr>
        <w:tc>
          <w:tcPr>
            <w:tcW w:w="6060" w:type="dxa"/>
            <w:tcBorders>
              <w:top w:val="nil"/>
              <w:bottom w:val="nil"/>
            </w:tcBorders>
          </w:tcPr>
          <w:p>
            <w:pPr>
              <w:pStyle w:val="TableParagraph"/>
              <w:spacing w:line="256" w:lineRule="exact"/>
              <w:rPr>
                <w:sz w:val="24"/>
              </w:rPr>
            </w:pPr>
            <w:r>
              <w:rPr>
                <w:sz w:val="24"/>
              </w:rPr>
              <w:t>vegetation mapping and other relevant data</w:t>
            </w:r>
          </w:p>
        </w:tc>
        <w:tc>
          <w:tcPr>
            <w:tcW w:w="2741" w:type="dxa"/>
            <w:tcBorders>
              <w:top w:val="nil"/>
              <w:bottom w:val="nil"/>
            </w:tcBorders>
          </w:tcPr>
          <w:p>
            <w:pPr>
              <w:pStyle w:val="TableParagraph"/>
              <w:spacing w:line="256" w:lineRule="exact"/>
              <w:rPr>
                <w:sz w:val="24"/>
              </w:rPr>
            </w:pPr>
            <w:r>
              <w:rPr>
                <w:sz w:val="24"/>
              </w:rPr>
              <w:t>and stakeholders</w:t>
            </w:r>
          </w:p>
        </w:tc>
        <w:tc>
          <w:tcPr>
            <w:tcW w:w="1529" w:type="dxa"/>
            <w:tcBorders>
              <w:top w:val="nil"/>
              <w:bottom w:val="nil"/>
            </w:tcBorders>
          </w:tcPr>
          <w:p>
            <w:pPr>
              <w:pStyle w:val="TableParagraph"/>
              <w:ind w:left="0"/>
              <w:rPr>
                <w:rFonts w:ascii="Times New Roman"/>
                <w:sz w:val="20"/>
              </w:rPr>
            </w:pPr>
          </w:p>
        </w:tc>
        <w:tc>
          <w:tcPr>
            <w:tcW w:w="1557" w:type="dxa"/>
            <w:tcBorders>
              <w:top w:val="nil"/>
              <w:bottom w:val="nil"/>
            </w:tcBorders>
          </w:tcPr>
          <w:p>
            <w:pPr>
              <w:pStyle w:val="TableParagraph"/>
              <w:ind w:left="0"/>
              <w:rPr>
                <w:rFonts w:ascii="Times New Roman"/>
                <w:sz w:val="20"/>
              </w:rPr>
            </w:pPr>
          </w:p>
        </w:tc>
        <w:tc>
          <w:tcPr>
            <w:tcW w:w="2289" w:type="dxa"/>
            <w:tcBorders>
              <w:top w:val="nil"/>
              <w:bottom w:val="nil"/>
            </w:tcBorders>
          </w:tcPr>
          <w:p>
            <w:pPr>
              <w:pStyle w:val="TableParagraph"/>
              <w:spacing w:line="256" w:lineRule="exact"/>
              <w:ind w:left="106"/>
              <w:rPr>
                <w:sz w:val="24"/>
              </w:rPr>
            </w:pPr>
            <w:r>
              <w:rPr>
                <w:sz w:val="24"/>
              </w:rPr>
              <w:t>Coordinator</w:t>
            </w:r>
          </w:p>
        </w:tc>
      </w:tr>
      <w:tr>
        <w:trPr>
          <w:trHeight w:val="276" w:hRule="atLeast"/>
        </w:trPr>
        <w:tc>
          <w:tcPr>
            <w:tcW w:w="6060" w:type="dxa"/>
            <w:tcBorders>
              <w:top w:val="nil"/>
              <w:bottom w:val="nil"/>
            </w:tcBorders>
          </w:tcPr>
          <w:p>
            <w:pPr>
              <w:pStyle w:val="TableParagraph"/>
              <w:spacing w:line="256" w:lineRule="exact"/>
              <w:rPr>
                <w:sz w:val="24"/>
              </w:rPr>
            </w:pPr>
            <w:r>
              <w:rPr>
                <w:b/>
                <w:sz w:val="24"/>
                <w:u w:val="thick"/>
              </w:rPr>
              <w:t>1.72</w:t>
            </w:r>
            <w:r>
              <w:rPr>
                <w:sz w:val="24"/>
              </w:rPr>
              <w:t>Seek to improve fire prone, fire history and</w:t>
            </w:r>
          </w:p>
        </w:tc>
        <w:tc>
          <w:tcPr>
            <w:tcW w:w="2741" w:type="dxa"/>
            <w:tcBorders>
              <w:top w:val="nil"/>
              <w:bottom w:val="nil"/>
            </w:tcBorders>
          </w:tcPr>
          <w:p>
            <w:pPr>
              <w:pStyle w:val="TableParagraph"/>
              <w:spacing w:line="256" w:lineRule="exact"/>
              <w:rPr>
                <w:sz w:val="24"/>
              </w:rPr>
            </w:pPr>
            <w:r>
              <w:rPr>
                <w:sz w:val="24"/>
              </w:rPr>
              <w:t>NRFABCON</w:t>
            </w:r>
          </w:p>
        </w:tc>
        <w:tc>
          <w:tcPr>
            <w:tcW w:w="1529" w:type="dxa"/>
            <w:tcBorders>
              <w:top w:val="nil"/>
              <w:bottom w:val="nil"/>
            </w:tcBorders>
          </w:tcPr>
          <w:p>
            <w:pPr>
              <w:pStyle w:val="TableParagraph"/>
              <w:ind w:left="0"/>
              <w:rPr>
                <w:rFonts w:ascii="Times New Roman"/>
                <w:sz w:val="20"/>
              </w:rPr>
            </w:pPr>
          </w:p>
        </w:tc>
        <w:tc>
          <w:tcPr>
            <w:tcW w:w="1557" w:type="dxa"/>
            <w:tcBorders>
              <w:top w:val="nil"/>
              <w:bottom w:val="nil"/>
            </w:tcBorders>
          </w:tcPr>
          <w:p>
            <w:pPr>
              <w:pStyle w:val="TableParagraph"/>
              <w:ind w:left="0"/>
              <w:rPr>
                <w:rFonts w:ascii="Times New Roman"/>
                <w:sz w:val="20"/>
              </w:rPr>
            </w:pPr>
          </w:p>
        </w:tc>
        <w:tc>
          <w:tcPr>
            <w:tcW w:w="2289" w:type="dxa"/>
            <w:tcBorders>
              <w:top w:val="nil"/>
              <w:bottom w:val="nil"/>
            </w:tcBorders>
          </w:tcPr>
          <w:p>
            <w:pPr>
              <w:pStyle w:val="TableParagraph"/>
              <w:spacing w:line="256" w:lineRule="exact"/>
              <w:ind w:left="106"/>
              <w:rPr>
                <w:sz w:val="24"/>
              </w:rPr>
            </w:pPr>
            <w:r>
              <w:rPr>
                <w:sz w:val="24"/>
              </w:rPr>
              <w:t>Members and</w:t>
            </w:r>
          </w:p>
        </w:tc>
      </w:tr>
      <w:tr>
        <w:trPr>
          <w:trHeight w:val="551" w:hRule="atLeast"/>
        </w:trPr>
        <w:tc>
          <w:tcPr>
            <w:tcW w:w="6060" w:type="dxa"/>
            <w:tcBorders>
              <w:top w:val="nil"/>
            </w:tcBorders>
          </w:tcPr>
          <w:p>
            <w:pPr>
              <w:pStyle w:val="TableParagraph"/>
              <w:spacing w:line="272" w:lineRule="exact"/>
              <w:rPr>
                <w:sz w:val="24"/>
              </w:rPr>
            </w:pPr>
            <w:r>
              <w:rPr>
                <w:sz w:val="24"/>
              </w:rPr>
              <w:t>vegetation mapping by identifying existing gaps</w:t>
            </w:r>
          </w:p>
        </w:tc>
        <w:tc>
          <w:tcPr>
            <w:tcW w:w="2741" w:type="dxa"/>
            <w:tcBorders>
              <w:top w:val="nil"/>
            </w:tcBorders>
          </w:tcPr>
          <w:p>
            <w:pPr>
              <w:pStyle w:val="TableParagraph"/>
              <w:spacing w:line="272" w:lineRule="exact"/>
              <w:rPr>
                <w:sz w:val="24"/>
              </w:rPr>
            </w:pPr>
            <w:r>
              <w:rPr>
                <w:sz w:val="24"/>
              </w:rPr>
              <w:t>Coordinator</w:t>
            </w:r>
          </w:p>
        </w:tc>
        <w:tc>
          <w:tcPr>
            <w:tcW w:w="1529" w:type="dxa"/>
            <w:tcBorders>
              <w:top w:val="nil"/>
            </w:tcBorders>
          </w:tcPr>
          <w:p>
            <w:pPr>
              <w:pStyle w:val="TableParagraph"/>
              <w:ind w:left="0"/>
              <w:rPr>
                <w:rFonts w:ascii="Times New Roman"/>
                <w:sz w:val="22"/>
              </w:rPr>
            </w:pPr>
          </w:p>
        </w:tc>
        <w:tc>
          <w:tcPr>
            <w:tcW w:w="1557" w:type="dxa"/>
            <w:tcBorders>
              <w:top w:val="nil"/>
            </w:tcBorders>
          </w:tcPr>
          <w:p>
            <w:pPr>
              <w:pStyle w:val="TableParagraph"/>
              <w:ind w:left="0"/>
              <w:rPr>
                <w:rFonts w:ascii="Times New Roman"/>
                <w:sz w:val="22"/>
              </w:rPr>
            </w:pPr>
          </w:p>
        </w:tc>
        <w:tc>
          <w:tcPr>
            <w:tcW w:w="2289" w:type="dxa"/>
            <w:tcBorders>
              <w:top w:val="nil"/>
            </w:tcBorders>
          </w:tcPr>
          <w:p>
            <w:pPr>
              <w:pStyle w:val="TableParagraph"/>
              <w:spacing w:line="272" w:lineRule="exact"/>
              <w:ind w:left="106"/>
              <w:rPr>
                <w:sz w:val="24"/>
              </w:rPr>
            </w:pPr>
            <w:r>
              <w:rPr>
                <w:sz w:val="24"/>
              </w:rPr>
              <w:t>stakeholders</w:t>
            </w:r>
          </w:p>
        </w:tc>
      </w:tr>
      <w:tr>
        <w:trPr>
          <w:trHeight w:val="276" w:hRule="atLeast"/>
        </w:trPr>
        <w:tc>
          <w:tcPr>
            <w:tcW w:w="6060" w:type="dxa"/>
            <w:tcBorders>
              <w:bottom w:val="nil"/>
            </w:tcBorders>
          </w:tcPr>
          <w:p>
            <w:pPr>
              <w:pStyle w:val="TableParagraph"/>
              <w:spacing w:line="257" w:lineRule="exact"/>
              <w:rPr>
                <w:sz w:val="24"/>
              </w:rPr>
            </w:pPr>
            <w:r>
              <w:rPr>
                <w:b/>
                <w:sz w:val="24"/>
                <w:u w:val="thick"/>
              </w:rPr>
              <w:t>1.81</w:t>
            </w:r>
            <w:r>
              <w:rPr>
                <w:sz w:val="24"/>
              </w:rPr>
              <w:t>Develop and facilitate a mentoring program –</w:t>
            </w:r>
          </w:p>
        </w:tc>
        <w:tc>
          <w:tcPr>
            <w:tcW w:w="2741" w:type="dxa"/>
            <w:tcBorders>
              <w:bottom w:val="nil"/>
            </w:tcBorders>
          </w:tcPr>
          <w:p>
            <w:pPr>
              <w:pStyle w:val="TableParagraph"/>
              <w:spacing w:line="257" w:lineRule="exact"/>
              <w:rPr>
                <w:sz w:val="24"/>
              </w:rPr>
            </w:pPr>
            <w:r>
              <w:rPr>
                <w:sz w:val="24"/>
              </w:rPr>
              <w:t>NRFABCON members</w:t>
            </w:r>
          </w:p>
        </w:tc>
        <w:tc>
          <w:tcPr>
            <w:tcW w:w="1529" w:type="dxa"/>
            <w:tcBorders>
              <w:bottom w:val="nil"/>
            </w:tcBorders>
          </w:tcPr>
          <w:p>
            <w:pPr>
              <w:pStyle w:val="TableParagraph"/>
              <w:spacing w:line="257" w:lineRule="exact"/>
              <w:rPr>
                <w:sz w:val="24"/>
              </w:rPr>
            </w:pPr>
            <w:r>
              <w:rPr>
                <w:sz w:val="24"/>
              </w:rPr>
              <w:t>low</w:t>
            </w:r>
          </w:p>
        </w:tc>
        <w:tc>
          <w:tcPr>
            <w:tcW w:w="1557" w:type="dxa"/>
            <w:tcBorders>
              <w:bottom w:val="nil"/>
            </w:tcBorders>
          </w:tcPr>
          <w:p>
            <w:pPr>
              <w:pStyle w:val="TableParagraph"/>
              <w:spacing w:line="257" w:lineRule="exact"/>
              <w:ind w:left="105"/>
              <w:rPr>
                <w:sz w:val="24"/>
              </w:rPr>
            </w:pPr>
            <w:r>
              <w:rPr>
                <w:sz w:val="24"/>
              </w:rPr>
              <w:t>2 – 5 years</w:t>
            </w:r>
          </w:p>
        </w:tc>
        <w:tc>
          <w:tcPr>
            <w:tcW w:w="2289" w:type="dxa"/>
            <w:tcBorders>
              <w:bottom w:val="nil"/>
            </w:tcBorders>
          </w:tcPr>
          <w:p>
            <w:pPr>
              <w:pStyle w:val="TableParagraph"/>
              <w:spacing w:line="257" w:lineRule="exact"/>
              <w:ind w:left="105"/>
              <w:rPr>
                <w:sz w:val="24"/>
              </w:rPr>
            </w:pPr>
            <w:r>
              <w:rPr>
                <w:sz w:val="24"/>
              </w:rPr>
              <w:t>NRFABCON</w:t>
            </w:r>
          </w:p>
        </w:tc>
      </w:tr>
      <w:tr>
        <w:trPr>
          <w:trHeight w:val="276" w:hRule="atLeast"/>
        </w:trPr>
        <w:tc>
          <w:tcPr>
            <w:tcW w:w="6060" w:type="dxa"/>
            <w:tcBorders>
              <w:top w:val="nil"/>
              <w:bottom w:val="nil"/>
            </w:tcBorders>
          </w:tcPr>
          <w:p>
            <w:pPr>
              <w:pStyle w:val="TableParagraph"/>
              <w:spacing w:line="256" w:lineRule="exact"/>
              <w:rPr>
                <w:sz w:val="24"/>
              </w:rPr>
            </w:pPr>
            <w:r>
              <w:rPr>
                <w:sz w:val="24"/>
              </w:rPr>
              <w:t>communities working with other communities (links</w:t>
            </w:r>
          </w:p>
        </w:tc>
        <w:tc>
          <w:tcPr>
            <w:tcW w:w="2741" w:type="dxa"/>
            <w:tcBorders>
              <w:top w:val="nil"/>
              <w:bottom w:val="nil"/>
            </w:tcBorders>
          </w:tcPr>
          <w:p>
            <w:pPr>
              <w:pStyle w:val="TableParagraph"/>
              <w:spacing w:line="256" w:lineRule="exact"/>
              <w:rPr>
                <w:sz w:val="24"/>
              </w:rPr>
            </w:pPr>
            <w:r>
              <w:rPr>
                <w:sz w:val="24"/>
              </w:rPr>
              <w:t>and stakeholders</w:t>
            </w:r>
          </w:p>
        </w:tc>
        <w:tc>
          <w:tcPr>
            <w:tcW w:w="1529" w:type="dxa"/>
            <w:tcBorders>
              <w:top w:val="nil"/>
              <w:bottom w:val="nil"/>
            </w:tcBorders>
          </w:tcPr>
          <w:p>
            <w:pPr>
              <w:pStyle w:val="TableParagraph"/>
              <w:ind w:left="0"/>
              <w:rPr>
                <w:rFonts w:ascii="Times New Roman"/>
                <w:sz w:val="20"/>
              </w:rPr>
            </w:pPr>
          </w:p>
        </w:tc>
        <w:tc>
          <w:tcPr>
            <w:tcW w:w="1557" w:type="dxa"/>
            <w:tcBorders>
              <w:top w:val="nil"/>
              <w:bottom w:val="nil"/>
            </w:tcBorders>
          </w:tcPr>
          <w:p>
            <w:pPr>
              <w:pStyle w:val="TableParagraph"/>
              <w:ind w:left="0"/>
              <w:rPr>
                <w:rFonts w:ascii="Times New Roman"/>
                <w:sz w:val="20"/>
              </w:rPr>
            </w:pPr>
          </w:p>
        </w:tc>
        <w:tc>
          <w:tcPr>
            <w:tcW w:w="2289" w:type="dxa"/>
            <w:tcBorders>
              <w:top w:val="nil"/>
              <w:bottom w:val="nil"/>
            </w:tcBorders>
          </w:tcPr>
          <w:p>
            <w:pPr>
              <w:pStyle w:val="TableParagraph"/>
              <w:spacing w:line="256" w:lineRule="exact"/>
              <w:ind w:left="106"/>
              <w:rPr>
                <w:sz w:val="24"/>
              </w:rPr>
            </w:pPr>
            <w:r>
              <w:rPr>
                <w:sz w:val="24"/>
              </w:rPr>
              <w:t>members and</w:t>
            </w:r>
          </w:p>
        </w:tc>
      </w:tr>
      <w:tr>
        <w:trPr>
          <w:trHeight w:val="276" w:hRule="atLeast"/>
        </w:trPr>
        <w:tc>
          <w:tcPr>
            <w:tcW w:w="6060" w:type="dxa"/>
            <w:tcBorders>
              <w:top w:val="nil"/>
              <w:bottom w:val="nil"/>
            </w:tcBorders>
          </w:tcPr>
          <w:p>
            <w:pPr>
              <w:pStyle w:val="TableParagraph"/>
              <w:spacing w:line="256" w:lineRule="exact"/>
              <w:rPr>
                <w:sz w:val="24"/>
              </w:rPr>
            </w:pPr>
            <w:r>
              <w:rPr>
                <w:sz w:val="24"/>
              </w:rPr>
              <w:t>with Firesticks Project)</w:t>
            </w:r>
          </w:p>
        </w:tc>
        <w:tc>
          <w:tcPr>
            <w:tcW w:w="2741" w:type="dxa"/>
            <w:tcBorders>
              <w:top w:val="nil"/>
              <w:bottom w:val="nil"/>
            </w:tcBorders>
          </w:tcPr>
          <w:p>
            <w:pPr>
              <w:pStyle w:val="TableParagraph"/>
              <w:spacing w:line="256" w:lineRule="exact"/>
              <w:rPr>
                <w:sz w:val="24"/>
              </w:rPr>
            </w:pPr>
            <w:r>
              <w:rPr>
                <w:sz w:val="24"/>
              </w:rPr>
              <w:t>NRFABCON</w:t>
            </w:r>
          </w:p>
        </w:tc>
        <w:tc>
          <w:tcPr>
            <w:tcW w:w="1529" w:type="dxa"/>
            <w:tcBorders>
              <w:top w:val="nil"/>
              <w:bottom w:val="nil"/>
            </w:tcBorders>
          </w:tcPr>
          <w:p>
            <w:pPr>
              <w:pStyle w:val="TableParagraph"/>
              <w:ind w:left="0"/>
              <w:rPr>
                <w:rFonts w:ascii="Times New Roman"/>
                <w:sz w:val="20"/>
              </w:rPr>
            </w:pPr>
          </w:p>
        </w:tc>
        <w:tc>
          <w:tcPr>
            <w:tcW w:w="1557" w:type="dxa"/>
            <w:tcBorders>
              <w:top w:val="nil"/>
              <w:bottom w:val="nil"/>
            </w:tcBorders>
          </w:tcPr>
          <w:p>
            <w:pPr>
              <w:pStyle w:val="TableParagraph"/>
              <w:ind w:left="0"/>
              <w:rPr>
                <w:rFonts w:ascii="Times New Roman"/>
                <w:sz w:val="20"/>
              </w:rPr>
            </w:pPr>
          </w:p>
        </w:tc>
        <w:tc>
          <w:tcPr>
            <w:tcW w:w="2289" w:type="dxa"/>
            <w:tcBorders>
              <w:top w:val="nil"/>
              <w:bottom w:val="nil"/>
            </w:tcBorders>
          </w:tcPr>
          <w:p>
            <w:pPr>
              <w:pStyle w:val="TableParagraph"/>
              <w:spacing w:line="256" w:lineRule="exact"/>
              <w:ind w:left="106"/>
              <w:rPr>
                <w:sz w:val="24"/>
              </w:rPr>
            </w:pPr>
            <w:r>
              <w:rPr>
                <w:sz w:val="24"/>
              </w:rPr>
              <w:t>stakeholders</w:t>
            </w:r>
          </w:p>
        </w:tc>
      </w:tr>
      <w:tr>
        <w:trPr>
          <w:trHeight w:val="275" w:hRule="atLeast"/>
        </w:trPr>
        <w:tc>
          <w:tcPr>
            <w:tcW w:w="6060" w:type="dxa"/>
            <w:tcBorders>
              <w:top w:val="nil"/>
            </w:tcBorders>
          </w:tcPr>
          <w:p>
            <w:pPr>
              <w:pStyle w:val="TableParagraph"/>
              <w:ind w:left="0"/>
              <w:rPr>
                <w:rFonts w:ascii="Times New Roman"/>
                <w:sz w:val="20"/>
              </w:rPr>
            </w:pPr>
          </w:p>
        </w:tc>
        <w:tc>
          <w:tcPr>
            <w:tcW w:w="2741" w:type="dxa"/>
            <w:tcBorders>
              <w:top w:val="nil"/>
            </w:tcBorders>
          </w:tcPr>
          <w:p>
            <w:pPr>
              <w:pStyle w:val="TableParagraph"/>
              <w:spacing w:line="255" w:lineRule="exact"/>
              <w:rPr>
                <w:sz w:val="24"/>
              </w:rPr>
            </w:pPr>
            <w:r>
              <w:rPr>
                <w:sz w:val="24"/>
              </w:rPr>
              <w:t>Coordinator</w:t>
            </w:r>
          </w:p>
        </w:tc>
        <w:tc>
          <w:tcPr>
            <w:tcW w:w="1529" w:type="dxa"/>
            <w:tcBorders>
              <w:top w:val="nil"/>
            </w:tcBorders>
          </w:tcPr>
          <w:p>
            <w:pPr>
              <w:pStyle w:val="TableParagraph"/>
              <w:ind w:left="0"/>
              <w:rPr>
                <w:rFonts w:ascii="Times New Roman"/>
                <w:sz w:val="20"/>
              </w:rPr>
            </w:pPr>
          </w:p>
        </w:tc>
        <w:tc>
          <w:tcPr>
            <w:tcW w:w="1557" w:type="dxa"/>
            <w:tcBorders>
              <w:top w:val="nil"/>
            </w:tcBorders>
          </w:tcPr>
          <w:p>
            <w:pPr>
              <w:pStyle w:val="TableParagraph"/>
              <w:ind w:left="0"/>
              <w:rPr>
                <w:rFonts w:ascii="Times New Roman"/>
                <w:sz w:val="20"/>
              </w:rPr>
            </w:pPr>
          </w:p>
        </w:tc>
        <w:tc>
          <w:tcPr>
            <w:tcW w:w="2289" w:type="dxa"/>
            <w:tcBorders>
              <w:top w:val="nil"/>
            </w:tcBorders>
          </w:tcPr>
          <w:p>
            <w:pPr>
              <w:pStyle w:val="TableParagraph"/>
              <w:ind w:left="0"/>
              <w:rPr>
                <w:rFonts w:ascii="Times New Roman"/>
                <w:sz w:val="20"/>
              </w:rPr>
            </w:pPr>
          </w:p>
        </w:tc>
      </w:tr>
    </w:tbl>
    <w:p>
      <w:pPr>
        <w:spacing w:after="0"/>
        <w:rPr>
          <w:rFonts w:ascii="Times New Roman"/>
          <w:sz w:val="20"/>
        </w:rPr>
        <w:sectPr>
          <w:pgSz w:w="16840" w:h="11910" w:orient="landscape"/>
          <w:pgMar w:header="0" w:footer="920" w:top="1100" w:bottom="1100" w:left="1220" w:right="1220"/>
        </w:sectPr>
      </w:pPr>
    </w:p>
    <w:p>
      <w:pPr>
        <w:pStyle w:val="BodyText"/>
        <w:spacing w:before="2"/>
        <w:rPr>
          <w:rFonts w:ascii="Times New Roman"/>
          <w:sz w:val="29"/>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60"/>
        <w:gridCol w:w="2741"/>
        <w:gridCol w:w="1529"/>
        <w:gridCol w:w="1429"/>
        <w:gridCol w:w="2415"/>
      </w:tblGrid>
      <w:tr>
        <w:trPr>
          <w:trHeight w:val="643" w:hRule="atLeast"/>
        </w:trPr>
        <w:tc>
          <w:tcPr>
            <w:tcW w:w="14174" w:type="dxa"/>
            <w:gridSpan w:val="5"/>
          </w:tcPr>
          <w:p>
            <w:pPr>
              <w:pStyle w:val="TableParagraph"/>
              <w:spacing w:line="322" w:lineRule="exact" w:before="3"/>
              <w:ind w:right="1367"/>
              <w:rPr>
                <w:b/>
                <w:sz w:val="28"/>
              </w:rPr>
            </w:pPr>
            <w:r>
              <w:rPr>
                <w:b/>
                <w:sz w:val="28"/>
              </w:rPr>
              <w:t>Objective 2. </w:t>
            </w:r>
            <w:r>
              <w:rPr>
                <w:sz w:val="28"/>
              </w:rPr>
              <w:t>To develop, facilitate and implement projects that contribute to the aims and objectives of NRFABCON</w:t>
            </w:r>
            <w:r>
              <w:rPr>
                <w:b/>
                <w:sz w:val="28"/>
              </w:rPr>
              <w:t>.</w:t>
            </w:r>
          </w:p>
        </w:tc>
      </w:tr>
      <w:tr>
        <w:trPr>
          <w:trHeight w:val="824" w:hRule="atLeast"/>
        </w:trPr>
        <w:tc>
          <w:tcPr>
            <w:tcW w:w="6060" w:type="dxa"/>
          </w:tcPr>
          <w:p>
            <w:pPr>
              <w:pStyle w:val="TableParagraph"/>
              <w:spacing w:line="271" w:lineRule="exact"/>
              <w:rPr>
                <w:b/>
                <w:sz w:val="24"/>
              </w:rPr>
            </w:pPr>
            <w:r>
              <w:rPr>
                <w:b/>
                <w:sz w:val="24"/>
              </w:rPr>
              <w:t>Proposed Actions</w:t>
            </w:r>
          </w:p>
        </w:tc>
        <w:tc>
          <w:tcPr>
            <w:tcW w:w="2741" w:type="dxa"/>
          </w:tcPr>
          <w:p>
            <w:pPr>
              <w:pStyle w:val="TableParagraph"/>
              <w:spacing w:line="271" w:lineRule="exact"/>
              <w:ind w:left="109"/>
              <w:rPr>
                <w:b/>
                <w:sz w:val="24"/>
              </w:rPr>
            </w:pPr>
            <w:r>
              <w:rPr>
                <w:b/>
                <w:sz w:val="24"/>
              </w:rPr>
              <w:t>Stakeholders</w:t>
            </w:r>
          </w:p>
        </w:tc>
        <w:tc>
          <w:tcPr>
            <w:tcW w:w="1529" w:type="dxa"/>
          </w:tcPr>
          <w:p>
            <w:pPr>
              <w:pStyle w:val="TableParagraph"/>
              <w:spacing w:line="271" w:lineRule="exact"/>
              <w:ind w:left="109"/>
              <w:rPr>
                <w:b/>
                <w:sz w:val="24"/>
              </w:rPr>
            </w:pPr>
            <w:r>
              <w:rPr>
                <w:b/>
                <w:sz w:val="24"/>
              </w:rPr>
              <w:t>Priority</w:t>
            </w:r>
          </w:p>
        </w:tc>
        <w:tc>
          <w:tcPr>
            <w:tcW w:w="1429" w:type="dxa"/>
          </w:tcPr>
          <w:p>
            <w:pPr>
              <w:pStyle w:val="TableParagraph"/>
              <w:spacing w:line="271" w:lineRule="exact"/>
              <w:rPr>
                <w:b/>
                <w:sz w:val="24"/>
              </w:rPr>
            </w:pPr>
            <w:r>
              <w:rPr>
                <w:b/>
                <w:sz w:val="24"/>
              </w:rPr>
              <w:t>Timeframe</w:t>
            </w:r>
          </w:p>
        </w:tc>
        <w:tc>
          <w:tcPr>
            <w:tcW w:w="2415" w:type="dxa"/>
          </w:tcPr>
          <w:p>
            <w:pPr>
              <w:pStyle w:val="TableParagraph"/>
              <w:spacing w:line="271" w:lineRule="exact"/>
              <w:ind w:left="108"/>
              <w:rPr>
                <w:b/>
                <w:sz w:val="24"/>
              </w:rPr>
            </w:pPr>
            <w:r>
              <w:rPr>
                <w:b/>
                <w:sz w:val="24"/>
              </w:rPr>
              <w:t>Resources and</w:t>
            </w:r>
          </w:p>
          <w:p>
            <w:pPr>
              <w:pStyle w:val="TableParagraph"/>
              <w:spacing w:line="270" w:lineRule="atLeast"/>
              <w:ind w:right="331"/>
              <w:rPr>
                <w:b/>
                <w:sz w:val="24"/>
              </w:rPr>
            </w:pPr>
            <w:r>
              <w:rPr>
                <w:b/>
                <w:sz w:val="24"/>
              </w:rPr>
              <w:t>potential funding providers</w:t>
            </w:r>
          </w:p>
        </w:tc>
      </w:tr>
      <w:tr>
        <w:trPr>
          <w:trHeight w:val="1851" w:hRule="atLeast"/>
        </w:trPr>
        <w:tc>
          <w:tcPr>
            <w:tcW w:w="6060" w:type="dxa"/>
          </w:tcPr>
          <w:p>
            <w:pPr>
              <w:pStyle w:val="TableParagraph"/>
              <w:numPr>
                <w:ilvl w:val="1"/>
                <w:numId w:val="4"/>
              </w:numPr>
              <w:tabs>
                <w:tab w:pos="642" w:val="left" w:leader="none"/>
              </w:tabs>
              <w:spacing w:line="274" w:lineRule="exact" w:before="0" w:after="0"/>
              <w:ind w:left="641" w:right="0" w:hanging="534"/>
              <w:jc w:val="left"/>
              <w:rPr>
                <w:sz w:val="24"/>
              </w:rPr>
            </w:pPr>
            <w:r>
              <w:rPr>
                <w:sz w:val="24"/>
              </w:rPr>
              <w:t>Review past and current relevant fire</w:t>
            </w:r>
            <w:r>
              <w:rPr>
                <w:spacing w:val="-8"/>
                <w:sz w:val="24"/>
              </w:rPr>
              <w:t> </w:t>
            </w:r>
            <w:r>
              <w:rPr>
                <w:sz w:val="24"/>
              </w:rPr>
              <w:t>projects</w:t>
            </w:r>
          </w:p>
          <w:p>
            <w:pPr>
              <w:pStyle w:val="TableParagraph"/>
              <w:numPr>
                <w:ilvl w:val="1"/>
                <w:numId w:val="4"/>
              </w:numPr>
              <w:tabs>
                <w:tab w:pos="642" w:val="left" w:leader="none"/>
              </w:tabs>
              <w:spacing w:line="240" w:lineRule="auto" w:before="0" w:after="0"/>
              <w:ind w:left="107" w:right="563" w:firstLine="0"/>
              <w:jc w:val="left"/>
              <w:rPr>
                <w:sz w:val="24"/>
              </w:rPr>
            </w:pPr>
            <w:r>
              <w:rPr>
                <w:sz w:val="24"/>
              </w:rPr>
              <w:t>Create a NRFABCON central database of fire related projects – past, present and</w:t>
            </w:r>
            <w:r>
              <w:rPr>
                <w:spacing w:val="-10"/>
                <w:sz w:val="24"/>
              </w:rPr>
              <w:t> </w:t>
            </w:r>
            <w:r>
              <w:rPr>
                <w:sz w:val="24"/>
              </w:rPr>
              <w:t>future</w:t>
            </w:r>
          </w:p>
        </w:tc>
        <w:tc>
          <w:tcPr>
            <w:tcW w:w="2741" w:type="dxa"/>
          </w:tcPr>
          <w:p>
            <w:pPr>
              <w:pStyle w:val="TableParagraph"/>
              <w:ind w:right="123"/>
              <w:rPr>
                <w:sz w:val="24"/>
              </w:rPr>
            </w:pPr>
            <w:r>
              <w:rPr>
                <w:sz w:val="24"/>
              </w:rPr>
              <w:t>NRFABCON members, stakeholders &amp; coordinator</w:t>
            </w:r>
          </w:p>
        </w:tc>
        <w:tc>
          <w:tcPr>
            <w:tcW w:w="1529" w:type="dxa"/>
          </w:tcPr>
          <w:p>
            <w:pPr>
              <w:pStyle w:val="TableParagraph"/>
              <w:spacing w:line="274" w:lineRule="exact"/>
              <w:rPr>
                <w:sz w:val="24"/>
              </w:rPr>
            </w:pPr>
            <w:r>
              <w:rPr>
                <w:sz w:val="24"/>
              </w:rPr>
              <w:t>High</w:t>
            </w:r>
          </w:p>
        </w:tc>
        <w:tc>
          <w:tcPr>
            <w:tcW w:w="1429" w:type="dxa"/>
          </w:tcPr>
          <w:p>
            <w:pPr>
              <w:pStyle w:val="TableParagraph"/>
              <w:spacing w:line="274" w:lineRule="exact"/>
              <w:ind w:left="106"/>
              <w:rPr>
                <w:sz w:val="24"/>
              </w:rPr>
            </w:pPr>
            <w:r>
              <w:rPr>
                <w:sz w:val="24"/>
              </w:rPr>
              <w:t>1-2 years</w:t>
            </w:r>
          </w:p>
        </w:tc>
        <w:tc>
          <w:tcPr>
            <w:tcW w:w="2415" w:type="dxa"/>
          </w:tcPr>
          <w:p>
            <w:pPr>
              <w:pStyle w:val="TableParagraph"/>
              <w:ind w:right="129"/>
              <w:rPr>
                <w:sz w:val="24"/>
              </w:rPr>
            </w:pPr>
            <w:r>
              <w:rPr>
                <w:sz w:val="24"/>
              </w:rPr>
              <w:t>Seek relevant external grant funding with support from NRFABCON members and stakeholders</w:t>
            </w:r>
          </w:p>
        </w:tc>
      </w:tr>
      <w:tr>
        <w:trPr>
          <w:trHeight w:val="1299" w:hRule="atLeast"/>
        </w:trPr>
        <w:tc>
          <w:tcPr>
            <w:tcW w:w="6060" w:type="dxa"/>
          </w:tcPr>
          <w:p>
            <w:pPr>
              <w:pStyle w:val="TableParagraph"/>
              <w:ind w:right="399"/>
              <w:rPr>
                <w:sz w:val="24"/>
              </w:rPr>
            </w:pPr>
            <w:r>
              <w:rPr>
                <w:b/>
                <w:sz w:val="24"/>
                <w:u w:val="thick"/>
              </w:rPr>
              <w:t>2.21</w:t>
            </w:r>
            <w:r>
              <w:rPr>
                <w:b/>
                <w:sz w:val="24"/>
              </w:rPr>
              <w:t> </w:t>
            </w:r>
            <w:r>
              <w:rPr>
                <w:sz w:val="24"/>
              </w:rPr>
              <w:t>Workshop current and new regional fire related projects at annual forum</w:t>
            </w:r>
          </w:p>
        </w:tc>
        <w:tc>
          <w:tcPr>
            <w:tcW w:w="2741" w:type="dxa"/>
          </w:tcPr>
          <w:p>
            <w:pPr>
              <w:pStyle w:val="TableParagraph"/>
              <w:ind w:right="123"/>
              <w:rPr>
                <w:sz w:val="24"/>
              </w:rPr>
            </w:pPr>
            <w:r>
              <w:rPr>
                <w:sz w:val="24"/>
              </w:rPr>
              <w:t>NRFABCON members, stakeholders &amp; coordinator</w:t>
            </w:r>
          </w:p>
        </w:tc>
        <w:tc>
          <w:tcPr>
            <w:tcW w:w="1529" w:type="dxa"/>
          </w:tcPr>
          <w:p>
            <w:pPr>
              <w:pStyle w:val="TableParagraph"/>
              <w:spacing w:line="274" w:lineRule="exact"/>
              <w:rPr>
                <w:sz w:val="24"/>
              </w:rPr>
            </w:pPr>
            <w:r>
              <w:rPr>
                <w:sz w:val="24"/>
              </w:rPr>
              <w:t>High</w:t>
            </w:r>
          </w:p>
        </w:tc>
        <w:tc>
          <w:tcPr>
            <w:tcW w:w="1429" w:type="dxa"/>
          </w:tcPr>
          <w:p>
            <w:pPr>
              <w:pStyle w:val="TableParagraph"/>
              <w:spacing w:line="274" w:lineRule="exact"/>
              <w:ind w:left="106"/>
              <w:rPr>
                <w:sz w:val="24"/>
              </w:rPr>
            </w:pPr>
            <w:r>
              <w:rPr>
                <w:sz w:val="24"/>
              </w:rPr>
              <w:t>1-2 years</w:t>
            </w:r>
          </w:p>
        </w:tc>
        <w:tc>
          <w:tcPr>
            <w:tcW w:w="2415" w:type="dxa"/>
          </w:tcPr>
          <w:p>
            <w:pPr>
              <w:pStyle w:val="TableParagraph"/>
              <w:ind w:right="129"/>
              <w:rPr>
                <w:sz w:val="24"/>
              </w:rPr>
            </w:pPr>
            <w:r>
              <w:rPr>
                <w:sz w:val="24"/>
              </w:rPr>
              <w:t>Seek relevant grant funding with support from members and stakeholders</w:t>
            </w:r>
          </w:p>
        </w:tc>
      </w:tr>
      <w:tr>
        <w:trPr>
          <w:trHeight w:val="1103" w:hRule="atLeast"/>
        </w:trPr>
        <w:tc>
          <w:tcPr>
            <w:tcW w:w="6060" w:type="dxa"/>
          </w:tcPr>
          <w:p>
            <w:pPr>
              <w:pStyle w:val="TableParagraph"/>
              <w:ind w:right="494"/>
              <w:rPr>
                <w:sz w:val="24"/>
              </w:rPr>
            </w:pPr>
            <w:r>
              <w:rPr>
                <w:b/>
                <w:sz w:val="24"/>
                <w:u w:val="thick"/>
              </w:rPr>
              <w:t>2.31</w:t>
            </w:r>
            <w:r>
              <w:rPr>
                <w:b/>
                <w:sz w:val="24"/>
              </w:rPr>
              <w:t> </w:t>
            </w:r>
            <w:r>
              <w:rPr>
                <w:sz w:val="24"/>
              </w:rPr>
              <w:t>Maintain existing NRFABCON working groups and support new working groups to form</w:t>
            </w:r>
          </w:p>
        </w:tc>
        <w:tc>
          <w:tcPr>
            <w:tcW w:w="2741" w:type="dxa"/>
          </w:tcPr>
          <w:p>
            <w:pPr>
              <w:pStyle w:val="TableParagraph"/>
              <w:ind w:right="123"/>
              <w:rPr>
                <w:sz w:val="24"/>
              </w:rPr>
            </w:pPr>
            <w:r>
              <w:rPr>
                <w:sz w:val="24"/>
              </w:rPr>
              <w:t>NRFABCON members, stakeholders &amp; coordinator</w:t>
            </w:r>
          </w:p>
        </w:tc>
        <w:tc>
          <w:tcPr>
            <w:tcW w:w="1529" w:type="dxa"/>
          </w:tcPr>
          <w:p>
            <w:pPr>
              <w:pStyle w:val="TableParagraph"/>
              <w:spacing w:line="274" w:lineRule="exact"/>
              <w:rPr>
                <w:sz w:val="24"/>
              </w:rPr>
            </w:pPr>
            <w:r>
              <w:rPr>
                <w:sz w:val="24"/>
              </w:rPr>
              <w:t>High</w:t>
            </w:r>
          </w:p>
        </w:tc>
        <w:tc>
          <w:tcPr>
            <w:tcW w:w="1429" w:type="dxa"/>
          </w:tcPr>
          <w:p>
            <w:pPr>
              <w:pStyle w:val="TableParagraph"/>
              <w:spacing w:line="274" w:lineRule="exact"/>
              <w:ind w:left="106"/>
              <w:rPr>
                <w:sz w:val="24"/>
              </w:rPr>
            </w:pPr>
            <w:r>
              <w:rPr>
                <w:sz w:val="24"/>
              </w:rPr>
              <w:t>Ongoing</w:t>
            </w:r>
          </w:p>
        </w:tc>
        <w:tc>
          <w:tcPr>
            <w:tcW w:w="2415" w:type="dxa"/>
          </w:tcPr>
          <w:p>
            <w:pPr>
              <w:pStyle w:val="TableParagraph"/>
              <w:spacing w:line="274" w:lineRule="exact"/>
              <w:ind w:left="106"/>
              <w:rPr>
                <w:sz w:val="24"/>
              </w:rPr>
            </w:pPr>
            <w:r>
              <w:rPr>
                <w:sz w:val="24"/>
              </w:rPr>
              <w:t>NRFABCON</w:t>
            </w:r>
          </w:p>
          <w:p>
            <w:pPr>
              <w:pStyle w:val="TableParagraph"/>
              <w:ind w:right="917"/>
              <w:rPr>
                <w:sz w:val="24"/>
              </w:rPr>
            </w:pPr>
            <w:r>
              <w:rPr>
                <w:sz w:val="24"/>
              </w:rPr>
              <w:t>members, stakeholders</w:t>
            </w:r>
          </w:p>
        </w:tc>
      </w:tr>
      <w:tr>
        <w:trPr>
          <w:trHeight w:val="1851" w:hRule="atLeast"/>
        </w:trPr>
        <w:tc>
          <w:tcPr>
            <w:tcW w:w="6060" w:type="dxa"/>
          </w:tcPr>
          <w:p>
            <w:pPr>
              <w:pStyle w:val="TableParagraph"/>
              <w:ind w:right="440"/>
              <w:rPr>
                <w:sz w:val="24"/>
              </w:rPr>
            </w:pPr>
            <w:r>
              <w:rPr>
                <w:b/>
                <w:sz w:val="24"/>
                <w:u w:val="thick"/>
              </w:rPr>
              <w:t>2.41</w:t>
            </w:r>
            <w:r>
              <w:rPr>
                <w:b/>
                <w:sz w:val="24"/>
              </w:rPr>
              <w:t> </w:t>
            </w:r>
            <w:r>
              <w:rPr>
                <w:sz w:val="24"/>
              </w:rPr>
              <w:t>Secure funding for NRFABCON working group projects</w:t>
            </w:r>
          </w:p>
        </w:tc>
        <w:tc>
          <w:tcPr>
            <w:tcW w:w="2741" w:type="dxa"/>
          </w:tcPr>
          <w:p>
            <w:pPr>
              <w:pStyle w:val="TableParagraph"/>
              <w:ind w:right="123"/>
              <w:rPr>
                <w:sz w:val="24"/>
              </w:rPr>
            </w:pPr>
            <w:r>
              <w:rPr>
                <w:sz w:val="24"/>
              </w:rPr>
              <w:t>NRFABCON members, stakeholders &amp; coordinator</w:t>
            </w:r>
          </w:p>
        </w:tc>
        <w:tc>
          <w:tcPr>
            <w:tcW w:w="1529" w:type="dxa"/>
          </w:tcPr>
          <w:p>
            <w:pPr>
              <w:pStyle w:val="TableParagraph"/>
              <w:spacing w:line="274" w:lineRule="exact"/>
              <w:rPr>
                <w:sz w:val="24"/>
              </w:rPr>
            </w:pPr>
            <w:r>
              <w:rPr>
                <w:sz w:val="24"/>
              </w:rPr>
              <w:t>Medium</w:t>
            </w:r>
          </w:p>
        </w:tc>
        <w:tc>
          <w:tcPr>
            <w:tcW w:w="1429" w:type="dxa"/>
          </w:tcPr>
          <w:p>
            <w:pPr>
              <w:pStyle w:val="TableParagraph"/>
              <w:spacing w:line="274" w:lineRule="exact"/>
              <w:ind w:left="106"/>
              <w:rPr>
                <w:sz w:val="24"/>
              </w:rPr>
            </w:pPr>
            <w:r>
              <w:rPr>
                <w:sz w:val="24"/>
              </w:rPr>
              <w:t>2-5 years</w:t>
            </w:r>
          </w:p>
        </w:tc>
        <w:tc>
          <w:tcPr>
            <w:tcW w:w="2415" w:type="dxa"/>
          </w:tcPr>
          <w:p>
            <w:pPr>
              <w:pStyle w:val="TableParagraph"/>
              <w:ind w:right="129" w:hanging="1"/>
              <w:rPr>
                <w:sz w:val="24"/>
              </w:rPr>
            </w:pPr>
            <w:r>
              <w:rPr>
                <w:sz w:val="24"/>
              </w:rPr>
              <w:t>Seek relevant external grant funding with support from NRFABCON members and stakeholders</w:t>
            </w:r>
          </w:p>
        </w:tc>
      </w:tr>
      <w:tr>
        <w:trPr>
          <w:trHeight w:val="1104" w:hRule="atLeast"/>
        </w:trPr>
        <w:tc>
          <w:tcPr>
            <w:tcW w:w="6060" w:type="dxa"/>
          </w:tcPr>
          <w:p>
            <w:pPr>
              <w:pStyle w:val="TableParagraph"/>
              <w:ind w:right="372"/>
              <w:rPr>
                <w:sz w:val="24"/>
              </w:rPr>
            </w:pPr>
            <w:r>
              <w:rPr>
                <w:b/>
                <w:sz w:val="24"/>
                <w:u w:val="thick"/>
              </w:rPr>
              <w:t>2.51</w:t>
            </w:r>
            <w:r>
              <w:rPr>
                <w:b/>
                <w:sz w:val="24"/>
              </w:rPr>
              <w:t> </w:t>
            </w:r>
            <w:r>
              <w:rPr>
                <w:sz w:val="24"/>
              </w:rPr>
              <w:t>Encourage data sharing between agencies and individuals</w:t>
            </w:r>
          </w:p>
        </w:tc>
        <w:tc>
          <w:tcPr>
            <w:tcW w:w="2741" w:type="dxa"/>
          </w:tcPr>
          <w:p>
            <w:pPr>
              <w:pStyle w:val="TableParagraph"/>
              <w:ind w:right="123"/>
              <w:rPr>
                <w:sz w:val="24"/>
              </w:rPr>
            </w:pPr>
            <w:r>
              <w:rPr>
                <w:sz w:val="24"/>
              </w:rPr>
              <w:t>NRFABCON members, stakeholders &amp; coordinator</w:t>
            </w:r>
          </w:p>
        </w:tc>
        <w:tc>
          <w:tcPr>
            <w:tcW w:w="1529" w:type="dxa"/>
          </w:tcPr>
          <w:p>
            <w:pPr>
              <w:pStyle w:val="TableParagraph"/>
              <w:spacing w:line="274" w:lineRule="exact"/>
              <w:rPr>
                <w:sz w:val="24"/>
              </w:rPr>
            </w:pPr>
            <w:r>
              <w:rPr>
                <w:sz w:val="24"/>
              </w:rPr>
              <w:t>Medium</w:t>
            </w:r>
          </w:p>
        </w:tc>
        <w:tc>
          <w:tcPr>
            <w:tcW w:w="1429" w:type="dxa"/>
          </w:tcPr>
          <w:p>
            <w:pPr>
              <w:pStyle w:val="TableParagraph"/>
              <w:spacing w:line="274" w:lineRule="exact"/>
              <w:ind w:left="105"/>
              <w:rPr>
                <w:sz w:val="24"/>
              </w:rPr>
            </w:pPr>
            <w:r>
              <w:rPr>
                <w:sz w:val="24"/>
              </w:rPr>
              <w:t>Ongoing</w:t>
            </w:r>
          </w:p>
        </w:tc>
        <w:tc>
          <w:tcPr>
            <w:tcW w:w="2415" w:type="dxa"/>
          </w:tcPr>
          <w:p>
            <w:pPr>
              <w:pStyle w:val="TableParagraph"/>
              <w:spacing w:line="274" w:lineRule="exact"/>
              <w:ind w:left="105"/>
              <w:rPr>
                <w:sz w:val="24"/>
              </w:rPr>
            </w:pPr>
            <w:r>
              <w:rPr>
                <w:sz w:val="24"/>
              </w:rPr>
              <w:t>NRFABCON</w:t>
            </w:r>
          </w:p>
          <w:p>
            <w:pPr>
              <w:pStyle w:val="TableParagraph"/>
              <w:ind w:right="917"/>
              <w:rPr>
                <w:sz w:val="24"/>
              </w:rPr>
            </w:pPr>
            <w:r>
              <w:rPr>
                <w:sz w:val="24"/>
              </w:rPr>
              <w:t>members, stakeholders</w:t>
            </w:r>
          </w:p>
        </w:tc>
      </w:tr>
    </w:tbl>
    <w:p>
      <w:pPr>
        <w:spacing w:after="0"/>
        <w:rPr>
          <w:sz w:val="24"/>
        </w:rPr>
        <w:sectPr>
          <w:pgSz w:w="16840" w:h="11910" w:orient="landscape"/>
          <w:pgMar w:header="0" w:footer="920" w:top="1100" w:bottom="1100" w:left="1220" w:right="1220"/>
        </w:sectPr>
      </w:pPr>
    </w:p>
    <w:p>
      <w:pPr>
        <w:pStyle w:val="BodyText"/>
        <w:spacing w:before="2"/>
        <w:rPr>
          <w:rFonts w:ascii="Times New Roman"/>
          <w:sz w:val="29"/>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60"/>
        <w:gridCol w:w="2693"/>
        <w:gridCol w:w="1559"/>
        <w:gridCol w:w="1575"/>
        <w:gridCol w:w="2289"/>
      </w:tblGrid>
      <w:tr>
        <w:trPr>
          <w:trHeight w:val="643" w:hRule="atLeast"/>
        </w:trPr>
        <w:tc>
          <w:tcPr>
            <w:tcW w:w="14176" w:type="dxa"/>
            <w:gridSpan w:val="5"/>
          </w:tcPr>
          <w:p>
            <w:pPr>
              <w:pStyle w:val="TableParagraph"/>
              <w:spacing w:line="322" w:lineRule="exact" w:before="3"/>
              <w:ind w:right="1074"/>
              <w:rPr>
                <w:sz w:val="28"/>
              </w:rPr>
            </w:pPr>
            <w:r>
              <w:rPr>
                <w:b/>
                <w:sz w:val="28"/>
              </w:rPr>
              <w:t>Objective 3. </w:t>
            </w:r>
            <w:r>
              <w:rPr>
                <w:sz w:val="28"/>
              </w:rPr>
              <w:t>To have the consortium model recognised as an important collaborative approach in driving regional fire management for healthy landscapes.</w:t>
            </w:r>
          </w:p>
        </w:tc>
      </w:tr>
      <w:tr>
        <w:trPr>
          <w:trHeight w:val="824" w:hRule="atLeast"/>
        </w:trPr>
        <w:tc>
          <w:tcPr>
            <w:tcW w:w="6060" w:type="dxa"/>
          </w:tcPr>
          <w:p>
            <w:pPr>
              <w:pStyle w:val="TableParagraph"/>
              <w:spacing w:line="271" w:lineRule="exact"/>
              <w:rPr>
                <w:b/>
                <w:sz w:val="24"/>
              </w:rPr>
            </w:pPr>
            <w:r>
              <w:rPr>
                <w:b/>
                <w:sz w:val="24"/>
              </w:rPr>
              <w:t>Proposed Actions</w:t>
            </w:r>
          </w:p>
        </w:tc>
        <w:tc>
          <w:tcPr>
            <w:tcW w:w="2693" w:type="dxa"/>
          </w:tcPr>
          <w:p>
            <w:pPr>
              <w:pStyle w:val="TableParagraph"/>
              <w:spacing w:line="271" w:lineRule="exact"/>
              <w:ind w:left="109"/>
              <w:rPr>
                <w:b/>
                <w:sz w:val="24"/>
              </w:rPr>
            </w:pPr>
            <w:r>
              <w:rPr>
                <w:b/>
                <w:sz w:val="24"/>
              </w:rPr>
              <w:t>Stakeholders</w:t>
            </w:r>
          </w:p>
        </w:tc>
        <w:tc>
          <w:tcPr>
            <w:tcW w:w="1559" w:type="dxa"/>
          </w:tcPr>
          <w:p>
            <w:pPr>
              <w:pStyle w:val="TableParagraph"/>
              <w:spacing w:line="271" w:lineRule="exact"/>
              <w:ind w:left="108"/>
              <w:rPr>
                <w:b/>
                <w:sz w:val="24"/>
              </w:rPr>
            </w:pPr>
            <w:r>
              <w:rPr>
                <w:b/>
                <w:sz w:val="24"/>
              </w:rPr>
              <w:t>Priority</w:t>
            </w:r>
          </w:p>
        </w:tc>
        <w:tc>
          <w:tcPr>
            <w:tcW w:w="1575" w:type="dxa"/>
          </w:tcPr>
          <w:p>
            <w:pPr>
              <w:pStyle w:val="TableParagraph"/>
              <w:spacing w:line="271" w:lineRule="exact"/>
              <w:ind w:left="106"/>
              <w:rPr>
                <w:b/>
                <w:sz w:val="24"/>
              </w:rPr>
            </w:pPr>
            <w:r>
              <w:rPr>
                <w:b/>
                <w:sz w:val="24"/>
              </w:rPr>
              <w:t>Timeframe</w:t>
            </w:r>
          </w:p>
        </w:tc>
        <w:tc>
          <w:tcPr>
            <w:tcW w:w="2289" w:type="dxa"/>
          </w:tcPr>
          <w:p>
            <w:pPr>
              <w:pStyle w:val="TableParagraph"/>
              <w:spacing w:line="271" w:lineRule="exact"/>
              <w:ind w:left="105"/>
              <w:rPr>
                <w:b/>
                <w:sz w:val="24"/>
              </w:rPr>
            </w:pPr>
            <w:r>
              <w:rPr>
                <w:b/>
                <w:sz w:val="24"/>
              </w:rPr>
              <w:t>Resources and</w:t>
            </w:r>
          </w:p>
          <w:p>
            <w:pPr>
              <w:pStyle w:val="TableParagraph"/>
              <w:spacing w:line="270" w:lineRule="atLeast"/>
              <w:ind w:left="106" w:right="206"/>
              <w:rPr>
                <w:b/>
                <w:sz w:val="24"/>
              </w:rPr>
            </w:pPr>
            <w:r>
              <w:rPr>
                <w:b/>
                <w:sz w:val="24"/>
              </w:rPr>
              <w:t>potential funding providers</w:t>
            </w:r>
          </w:p>
        </w:tc>
      </w:tr>
      <w:tr>
        <w:trPr>
          <w:trHeight w:val="1931" w:hRule="atLeast"/>
        </w:trPr>
        <w:tc>
          <w:tcPr>
            <w:tcW w:w="6060" w:type="dxa"/>
          </w:tcPr>
          <w:p>
            <w:pPr>
              <w:pStyle w:val="TableParagraph"/>
              <w:numPr>
                <w:ilvl w:val="1"/>
                <w:numId w:val="5"/>
              </w:numPr>
              <w:tabs>
                <w:tab w:pos="642" w:val="left" w:leader="none"/>
              </w:tabs>
              <w:spacing w:line="240" w:lineRule="auto" w:before="0" w:after="0"/>
              <w:ind w:left="107" w:right="280" w:firstLine="0"/>
              <w:jc w:val="left"/>
              <w:rPr>
                <w:sz w:val="24"/>
              </w:rPr>
            </w:pPr>
            <w:r>
              <w:rPr>
                <w:sz w:val="24"/>
              </w:rPr>
              <w:t>Increase the level of participation and number of stakeholders in the NRFABCON. Target local government, industry, Landcare networks and private landholders/farmers</w:t>
            </w:r>
          </w:p>
          <w:p>
            <w:pPr>
              <w:pStyle w:val="TableParagraph"/>
              <w:numPr>
                <w:ilvl w:val="1"/>
                <w:numId w:val="5"/>
              </w:numPr>
              <w:tabs>
                <w:tab w:pos="642" w:val="left" w:leader="none"/>
              </w:tabs>
              <w:spacing w:line="276" w:lineRule="exact" w:before="1" w:after="0"/>
              <w:ind w:left="107" w:right="269" w:firstLine="0"/>
              <w:jc w:val="left"/>
              <w:rPr>
                <w:sz w:val="24"/>
              </w:rPr>
            </w:pPr>
            <w:r>
              <w:rPr>
                <w:sz w:val="24"/>
              </w:rPr>
              <w:t>Encourage members and stakeholders to have multiple representatives to maximise attendance, participation and contribution to Consortium</w:t>
            </w:r>
            <w:r>
              <w:rPr>
                <w:spacing w:val="-23"/>
                <w:sz w:val="24"/>
              </w:rPr>
              <w:t> </w:t>
            </w:r>
            <w:r>
              <w:rPr>
                <w:sz w:val="24"/>
              </w:rPr>
              <w:t>meetings</w:t>
            </w:r>
          </w:p>
        </w:tc>
        <w:tc>
          <w:tcPr>
            <w:tcW w:w="2693" w:type="dxa"/>
          </w:tcPr>
          <w:p>
            <w:pPr>
              <w:pStyle w:val="TableParagraph"/>
              <w:spacing w:line="274" w:lineRule="exact"/>
              <w:rPr>
                <w:sz w:val="24"/>
              </w:rPr>
            </w:pPr>
            <w:r>
              <w:rPr>
                <w:sz w:val="24"/>
              </w:rPr>
              <w:t>NRFABCON</w:t>
            </w:r>
          </w:p>
          <w:p>
            <w:pPr>
              <w:pStyle w:val="TableParagraph"/>
              <w:ind w:right="728"/>
              <w:rPr>
                <w:sz w:val="24"/>
              </w:rPr>
            </w:pPr>
            <w:r>
              <w:rPr>
                <w:sz w:val="24"/>
              </w:rPr>
              <w:t>members, stakeholders and Coordinator</w:t>
            </w:r>
          </w:p>
        </w:tc>
        <w:tc>
          <w:tcPr>
            <w:tcW w:w="1559" w:type="dxa"/>
          </w:tcPr>
          <w:p>
            <w:pPr>
              <w:pStyle w:val="TableParagraph"/>
              <w:spacing w:line="274" w:lineRule="exact"/>
              <w:rPr>
                <w:sz w:val="24"/>
              </w:rPr>
            </w:pPr>
            <w:r>
              <w:rPr>
                <w:sz w:val="24"/>
              </w:rPr>
              <w:t>High</w:t>
            </w:r>
          </w:p>
        </w:tc>
        <w:tc>
          <w:tcPr>
            <w:tcW w:w="1575" w:type="dxa"/>
          </w:tcPr>
          <w:p>
            <w:pPr>
              <w:pStyle w:val="TableParagraph"/>
              <w:spacing w:line="274" w:lineRule="exact"/>
              <w:rPr>
                <w:sz w:val="24"/>
              </w:rPr>
            </w:pPr>
            <w:r>
              <w:rPr>
                <w:sz w:val="24"/>
              </w:rPr>
              <w:t>1-2 years</w:t>
            </w:r>
          </w:p>
        </w:tc>
        <w:tc>
          <w:tcPr>
            <w:tcW w:w="2289" w:type="dxa"/>
          </w:tcPr>
          <w:p>
            <w:pPr>
              <w:pStyle w:val="TableParagraph"/>
              <w:spacing w:line="274" w:lineRule="exact"/>
              <w:ind w:left="105"/>
              <w:rPr>
                <w:sz w:val="24"/>
              </w:rPr>
            </w:pPr>
            <w:r>
              <w:rPr>
                <w:sz w:val="24"/>
              </w:rPr>
              <w:t>NRFABCON</w:t>
            </w:r>
          </w:p>
          <w:p>
            <w:pPr>
              <w:pStyle w:val="TableParagraph"/>
              <w:ind w:left="106" w:right="694"/>
              <w:rPr>
                <w:sz w:val="24"/>
              </w:rPr>
            </w:pPr>
            <w:r>
              <w:rPr>
                <w:sz w:val="24"/>
              </w:rPr>
              <w:t>members</w:t>
            </w:r>
            <w:r>
              <w:rPr>
                <w:spacing w:val="-9"/>
                <w:sz w:val="24"/>
              </w:rPr>
              <w:t> </w:t>
            </w:r>
            <w:r>
              <w:rPr>
                <w:sz w:val="24"/>
              </w:rPr>
              <w:t>and stakeholders</w:t>
            </w:r>
          </w:p>
        </w:tc>
      </w:tr>
      <w:tr>
        <w:trPr>
          <w:trHeight w:val="1103" w:hRule="atLeast"/>
        </w:trPr>
        <w:tc>
          <w:tcPr>
            <w:tcW w:w="6060" w:type="dxa"/>
          </w:tcPr>
          <w:p>
            <w:pPr>
              <w:pStyle w:val="TableParagraph"/>
              <w:ind w:right="279"/>
              <w:rPr>
                <w:sz w:val="24"/>
              </w:rPr>
            </w:pPr>
            <w:r>
              <w:rPr>
                <w:b/>
                <w:sz w:val="24"/>
                <w:u w:val="thick"/>
              </w:rPr>
              <w:t>3.21</w:t>
            </w:r>
            <w:r>
              <w:rPr>
                <w:b/>
                <w:sz w:val="24"/>
              </w:rPr>
              <w:t> </w:t>
            </w:r>
            <w:r>
              <w:rPr>
                <w:sz w:val="24"/>
              </w:rPr>
              <w:t>Seek for relevant government websites to link to the NRFABCON website and request government agencies</w:t>
            </w:r>
          </w:p>
        </w:tc>
        <w:tc>
          <w:tcPr>
            <w:tcW w:w="2693" w:type="dxa"/>
          </w:tcPr>
          <w:p>
            <w:pPr>
              <w:pStyle w:val="TableParagraph"/>
              <w:ind w:right="609"/>
              <w:rPr>
                <w:sz w:val="24"/>
              </w:rPr>
            </w:pPr>
            <w:r>
              <w:rPr>
                <w:sz w:val="24"/>
              </w:rPr>
              <w:t>OEH, NSW RFS, NCLLS, NSW FC, LSC, NRFABCON</w:t>
            </w:r>
          </w:p>
          <w:p>
            <w:pPr>
              <w:pStyle w:val="TableParagraph"/>
              <w:spacing w:line="259" w:lineRule="exact"/>
              <w:rPr>
                <w:sz w:val="24"/>
              </w:rPr>
            </w:pPr>
            <w:r>
              <w:rPr>
                <w:sz w:val="24"/>
              </w:rPr>
              <w:t>coordinator</w:t>
            </w:r>
          </w:p>
        </w:tc>
        <w:tc>
          <w:tcPr>
            <w:tcW w:w="1559" w:type="dxa"/>
          </w:tcPr>
          <w:p>
            <w:pPr>
              <w:pStyle w:val="TableParagraph"/>
              <w:spacing w:line="273" w:lineRule="exact"/>
              <w:rPr>
                <w:sz w:val="24"/>
              </w:rPr>
            </w:pPr>
            <w:r>
              <w:rPr>
                <w:sz w:val="24"/>
              </w:rPr>
              <w:t>High</w:t>
            </w:r>
          </w:p>
        </w:tc>
        <w:tc>
          <w:tcPr>
            <w:tcW w:w="1575" w:type="dxa"/>
          </w:tcPr>
          <w:p>
            <w:pPr>
              <w:pStyle w:val="TableParagraph"/>
              <w:ind w:right="571"/>
              <w:rPr>
                <w:sz w:val="24"/>
              </w:rPr>
            </w:pPr>
            <w:r>
              <w:rPr>
                <w:sz w:val="24"/>
              </w:rPr>
              <w:t>Within 1 year</w:t>
            </w:r>
          </w:p>
        </w:tc>
        <w:tc>
          <w:tcPr>
            <w:tcW w:w="2289" w:type="dxa"/>
          </w:tcPr>
          <w:p>
            <w:pPr>
              <w:pStyle w:val="TableParagraph"/>
              <w:spacing w:line="273" w:lineRule="exact"/>
              <w:ind w:left="106"/>
              <w:rPr>
                <w:sz w:val="24"/>
              </w:rPr>
            </w:pPr>
            <w:r>
              <w:rPr>
                <w:sz w:val="24"/>
              </w:rPr>
              <w:t>NRFABCON</w:t>
            </w:r>
          </w:p>
          <w:p>
            <w:pPr>
              <w:pStyle w:val="TableParagraph"/>
              <w:ind w:left="106" w:right="694"/>
              <w:rPr>
                <w:sz w:val="24"/>
              </w:rPr>
            </w:pPr>
            <w:r>
              <w:rPr>
                <w:sz w:val="24"/>
              </w:rPr>
              <w:t>members</w:t>
            </w:r>
            <w:r>
              <w:rPr>
                <w:spacing w:val="-9"/>
                <w:sz w:val="24"/>
              </w:rPr>
              <w:t> </w:t>
            </w:r>
            <w:r>
              <w:rPr>
                <w:sz w:val="24"/>
              </w:rPr>
              <w:t>and stakeholders</w:t>
            </w:r>
          </w:p>
        </w:tc>
      </w:tr>
      <w:tr>
        <w:trPr>
          <w:trHeight w:val="1655" w:hRule="atLeast"/>
        </w:trPr>
        <w:tc>
          <w:tcPr>
            <w:tcW w:w="6060" w:type="dxa"/>
          </w:tcPr>
          <w:p>
            <w:pPr>
              <w:pStyle w:val="TableParagraph"/>
              <w:spacing w:line="276" w:lineRule="exact" w:before="1"/>
              <w:ind w:right="120"/>
              <w:rPr>
                <w:sz w:val="24"/>
              </w:rPr>
            </w:pPr>
            <w:r>
              <w:rPr>
                <w:b/>
                <w:sz w:val="24"/>
                <w:u w:val="thick"/>
              </w:rPr>
              <w:t>3.31</w:t>
            </w:r>
            <w:r>
              <w:rPr>
                <w:sz w:val="24"/>
              </w:rPr>
              <w:t>Promote the benefits of the NRFABCON model as an approach to improving collaborative fire management for biodiversity conservation in the Northern Rivers area and in other regions of NSW at local, regional, and state biodiversity and/land management forums</w:t>
            </w:r>
          </w:p>
        </w:tc>
        <w:tc>
          <w:tcPr>
            <w:tcW w:w="2693" w:type="dxa"/>
          </w:tcPr>
          <w:p>
            <w:pPr>
              <w:pStyle w:val="TableParagraph"/>
              <w:spacing w:line="273" w:lineRule="exact"/>
              <w:rPr>
                <w:sz w:val="24"/>
              </w:rPr>
            </w:pPr>
            <w:r>
              <w:rPr>
                <w:sz w:val="24"/>
              </w:rPr>
              <w:t>NRFABCON</w:t>
            </w:r>
          </w:p>
          <w:p>
            <w:pPr>
              <w:pStyle w:val="TableParagraph"/>
              <w:ind w:right="968"/>
              <w:rPr>
                <w:sz w:val="24"/>
              </w:rPr>
            </w:pPr>
            <w:r>
              <w:rPr>
                <w:sz w:val="24"/>
              </w:rPr>
              <w:t>members, stakeholders &amp; coordinator</w:t>
            </w:r>
          </w:p>
        </w:tc>
        <w:tc>
          <w:tcPr>
            <w:tcW w:w="1559" w:type="dxa"/>
          </w:tcPr>
          <w:p>
            <w:pPr>
              <w:pStyle w:val="TableParagraph"/>
              <w:spacing w:line="273" w:lineRule="exact"/>
              <w:rPr>
                <w:sz w:val="24"/>
              </w:rPr>
            </w:pPr>
            <w:r>
              <w:rPr>
                <w:sz w:val="24"/>
              </w:rPr>
              <w:t>Medium</w:t>
            </w:r>
          </w:p>
        </w:tc>
        <w:tc>
          <w:tcPr>
            <w:tcW w:w="1575" w:type="dxa"/>
          </w:tcPr>
          <w:p>
            <w:pPr>
              <w:pStyle w:val="TableParagraph"/>
              <w:spacing w:line="273" w:lineRule="exact"/>
              <w:ind w:left="106"/>
              <w:rPr>
                <w:sz w:val="24"/>
              </w:rPr>
            </w:pPr>
            <w:r>
              <w:rPr>
                <w:sz w:val="24"/>
              </w:rPr>
              <w:t>2-5 years</w:t>
            </w:r>
          </w:p>
        </w:tc>
        <w:tc>
          <w:tcPr>
            <w:tcW w:w="2289" w:type="dxa"/>
          </w:tcPr>
          <w:p>
            <w:pPr>
              <w:pStyle w:val="TableParagraph"/>
              <w:spacing w:line="273" w:lineRule="exact"/>
              <w:ind w:left="105"/>
              <w:rPr>
                <w:sz w:val="24"/>
              </w:rPr>
            </w:pPr>
            <w:r>
              <w:rPr>
                <w:sz w:val="24"/>
              </w:rPr>
              <w:t>NRFABCON</w:t>
            </w:r>
          </w:p>
          <w:p>
            <w:pPr>
              <w:pStyle w:val="TableParagraph"/>
              <w:ind w:left="106" w:right="694"/>
              <w:rPr>
                <w:sz w:val="24"/>
              </w:rPr>
            </w:pPr>
            <w:r>
              <w:rPr>
                <w:sz w:val="24"/>
              </w:rPr>
              <w:t>members</w:t>
            </w:r>
            <w:r>
              <w:rPr>
                <w:spacing w:val="-9"/>
                <w:sz w:val="24"/>
              </w:rPr>
              <w:t> </w:t>
            </w:r>
            <w:r>
              <w:rPr>
                <w:sz w:val="24"/>
              </w:rPr>
              <w:t>and stakeholders</w:t>
            </w:r>
          </w:p>
        </w:tc>
      </w:tr>
      <w:tr>
        <w:trPr>
          <w:trHeight w:val="1102" w:hRule="atLeast"/>
        </w:trPr>
        <w:tc>
          <w:tcPr>
            <w:tcW w:w="6060" w:type="dxa"/>
          </w:tcPr>
          <w:p>
            <w:pPr>
              <w:pStyle w:val="TableParagraph"/>
              <w:ind w:right="199"/>
              <w:rPr>
                <w:sz w:val="24"/>
              </w:rPr>
            </w:pPr>
            <w:r>
              <w:rPr>
                <w:b/>
                <w:sz w:val="24"/>
                <w:u w:val="thick"/>
              </w:rPr>
              <w:t>3.41</w:t>
            </w:r>
            <w:r>
              <w:rPr>
                <w:b/>
                <w:sz w:val="24"/>
              </w:rPr>
              <w:t> </w:t>
            </w:r>
            <w:r>
              <w:rPr>
                <w:sz w:val="24"/>
              </w:rPr>
              <w:t>Include this model in future or reviewed Regional Biodiversity Management Plans, Local Biodiversity Strategies and Management Plans</w:t>
            </w:r>
          </w:p>
        </w:tc>
        <w:tc>
          <w:tcPr>
            <w:tcW w:w="2693" w:type="dxa"/>
          </w:tcPr>
          <w:p>
            <w:pPr>
              <w:pStyle w:val="TableParagraph"/>
              <w:spacing w:line="271" w:lineRule="exact"/>
              <w:rPr>
                <w:sz w:val="24"/>
              </w:rPr>
            </w:pPr>
            <w:r>
              <w:rPr>
                <w:sz w:val="24"/>
              </w:rPr>
              <w:t>OEH, NRFABCON</w:t>
            </w:r>
          </w:p>
          <w:p>
            <w:pPr>
              <w:pStyle w:val="TableParagraph"/>
              <w:spacing w:line="270" w:lineRule="atLeast"/>
              <w:ind w:right="968"/>
              <w:rPr>
                <w:sz w:val="24"/>
              </w:rPr>
            </w:pPr>
            <w:r>
              <w:rPr>
                <w:sz w:val="24"/>
              </w:rPr>
              <w:t>members, stakeholders &amp; coordinator</w:t>
            </w:r>
          </w:p>
        </w:tc>
        <w:tc>
          <w:tcPr>
            <w:tcW w:w="1559" w:type="dxa"/>
          </w:tcPr>
          <w:p>
            <w:pPr>
              <w:pStyle w:val="TableParagraph"/>
              <w:spacing w:line="271" w:lineRule="exact"/>
              <w:rPr>
                <w:sz w:val="24"/>
              </w:rPr>
            </w:pPr>
            <w:r>
              <w:rPr>
                <w:sz w:val="24"/>
              </w:rPr>
              <w:t>Medium</w:t>
            </w:r>
          </w:p>
        </w:tc>
        <w:tc>
          <w:tcPr>
            <w:tcW w:w="1575" w:type="dxa"/>
          </w:tcPr>
          <w:p>
            <w:pPr>
              <w:pStyle w:val="TableParagraph"/>
              <w:spacing w:line="271" w:lineRule="exact"/>
              <w:rPr>
                <w:sz w:val="24"/>
              </w:rPr>
            </w:pPr>
            <w:r>
              <w:rPr>
                <w:sz w:val="24"/>
              </w:rPr>
              <w:t>2-5years</w:t>
            </w:r>
          </w:p>
        </w:tc>
        <w:tc>
          <w:tcPr>
            <w:tcW w:w="2289" w:type="dxa"/>
          </w:tcPr>
          <w:p>
            <w:pPr>
              <w:pStyle w:val="TableParagraph"/>
              <w:spacing w:line="271" w:lineRule="exact"/>
              <w:ind w:left="106"/>
              <w:rPr>
                <w:sz w:val="24"/>
              </w:rPr>
            </w:pPr>
            <w:r>
              <w:rPr>
                <w:sz w:val="24"/>
              </w:rPr>
              <w:t>N/A</w:t>
            </w:r>
          </w:p>
        </w:tc>
      </w:tr>
      <w:tr>
        <w:trPr>
          <w:trHeight w:val="1656" w:hRule="atLeast"/>
        </w:trPr>
        <w:tc>
          <w:tcPr>
            <w:tcW w:w="6060" w:type="dxa"/>
          </w:tcPr>
          <w:p>
            <w:pPr>
              <w:pStyle w:val="TableParagraph"/>
              <w:ind w:right="785"/>
              <w:rPr>
                <w:sz w:val="24"/>
              </w:rPr>
            </w:pPr>
            <w:r>
              <w:rPr>
                <w:b/>
                <w:sz w:val="24"/>
                <w:u w:val="thick"/>
              </w:rPr>
              <w:t>3.51</w:t>
            </w:r>
            <w:r>
              <w:rPr>
                <w:b/>
                <w:sz w:val="24"/>
              </w:rPr>
              <w:t> </w:t>
            </w:r>
            <w:r>
              <w:rPr>
                <w:sz w:val="24"/>
              </w:rPr>
              <w:t>Investigate the viability and need to expand NRFABCON existing membership to the wider Northern Rivers region.</w:t>
            </w:r>
          </w:p>
        </w:tc>
        <w:tc>
          <w:tcPr>
            <w:tcW w:w="2693" w:type="dxa"/>
          </w:tcPr>
          <w:p>
            <w:pPr>
              <w:pStyle w:val="TableParagraph"/>
              <w:ind w:right="142"/>
              <w:rPr>
                <w:sz w:val="24"/>
              </w:rPr>
            </w:pPr>
            <w:r>
              <w:rPr>
                <w:sz w:val="24"/>
              </w:rPr>
              <w:t>NRFABCON members and stakeholders in conjunction with potential members from the wider region</w:t>
            </w:r>
          </w:p>
        </w:tc>
        <w:tc>
          <w:tcPr>
            <w:tcW w:w="1559" w:type="dxa"/>
          </w:tcPr>
          <w:p>
            <w:pPr>
              <w:pStyle w:val="TableParagraph"/>
              <w:spacing w:line="273" w:lineRule="exact"/>
              <w:rPr>
                <w:sz w:val="24"/>
              </w:rPr>
            </w:pPr>
            <w:r>
              <w:rPr>
                <w:sz w:val="24"/>
              </w:rPr>
              <w:t>low</w:t>
            </w:r>
          </w:p>
        </w:tc>
        <w:tc>
          <w:tcPr>
            <w:tcW w:w="1575" w:type="dxa"/>
          </w:tcPr>
          <w:p>
            <w:pPr>
              <w:pStyle w:val="TableParagraph"/>
              <w:spacing w:line="273" w:lineRule="exact"/>
              <w:ind w:left="106"/>
              <w:rPr>
                <w:sz w:val="24"/>
              </w:rPr>
            </w:pPr>
            <w:r>
              <w:rPr>
                <w:sz w:val="24"/>
              </w:rPr>
              <w:t>3-5 years</w:t>
            </w:r>
          </w:p>
        </w:tc>
        <w:tc>
          <w:tcPr>
            <w:tcW w:w="2289" w:type="dxa"/>
          </w:tcPr>
          <w:p>
            <w:pPr>
              <w:pStyle w:val="TableParagraph"/>
              <w:spacing w:line="273" w:lineRule="exact"/>
              <w:ind w:left="105"/>
              <w:rPr>
                <w:sz w:val="24"/>
              </w:rPr>
            </w:pPr>
            <w:r>
              <w:rPr>
                <w:sz w:val="24"/>
              </w:rPr>
              <w:t>NRFABCON</w:t>
            </w:r>
          </w:p>
          <w:p>
            <w:pPr>
              <w:pStyle w:val="TableParagraph"/>
              <w:ind w:left="106" w:right="694"/>
              <w:rPr>
                <w:sz w:val="24"/>
              </w:rPr>
            </w:pPr>
            <w:r>
              <w:rPr>
                <w:sz w:val="24"/>
              </w:rPr>
              <w:t>members</w:t>
            </w:r>
            <w:r>
              <w:rPr>
                <w:spacing w:val="-9"/>
                <w:sz w:val="24"/>
              </w:rPr>
              <w:t> </w:t>
            </w:r>
            <w:r>
              <w:rPr>
                <w:sz w:val="24"/>
              </w:rPr>
              <w:t>and stakeholders</w:t>
            </w:r>
          </w:p>
        </w:tc>
      </w:tr>
    </w:tbl>
    <w:p>
      <w:pPr>
        <w:spacing w:after="0"/>
        <w:rPr>
          <w:sz w:val="24"/>
        </w:rPr>
        <w:sectPr>
          <w:pgSz w:w="16840" w:h="11910" w:orient="landscape"/>
          <w:pgMar w:header="0" w:footer="920" w:top="1100" w:bottom="1100" w:left="1220" w:right="1220"/>
        </w:sectPr>
      </w:pPr>
    </w:p>
    <w:p>
      <w:pPr>
        <w:pStyle w:val="BodyText"/>
        <w:spacing w:before="2"/>
        <w:rPr>
          <w:rFonts w:ascii="Times New Roman"/>
          <w:sz w:val="29"/>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60"/>
        <w:gridCol w:w="2693"/>
        <w:gridCol w:w="1559"/>
        <w:gridCol w:w="1564"/>
        <w:gridCol w:w="2300"/>
      </w:tblGrid>
      <w:tr>
        <w:trPr>
          <w:trHeight w:val="643" w:hRule="atLeast"/>
        </w:trPr>
        <w:tc>
          <w:tcPr>
            <w:tcW w:w="14176" w:type="dxa"/>
            <w:gridSpan w:val="5"/>
          </w:tcPr>
          <w:p>
            <w:pPr>
              <w:pStyle w:val="TableParagraph"/>
              <w:spacing w:line="322" w:lineRule="exact" w:before="3"/>
              <w:ind w:right="265" w:hanging="1"/>
              <w:rPr>
                <w:sz w:val="28"/>
              </w:rPr>
            </w:pPr>
            <w:r>
              <w:rPr>
                <w:b/>
                <w:sz w:val="28"/>
              </w:rPr>
              <w:t>Objective 4. </w:t>
            </w:r>
            <w:r>
              <w:rPr>
                <w:sz w:val="28"/>
              </w:rPr>
              <w:t>To encourage an appropriate legislative and planning framework that supports the implementation of ecological fire management practices.</w:t>
            </w:r>
          </w:p>
        </w:tc>
      </w:tr>
      <w:tr>
        <w:trPr>
          <w:trHeight w:val="824" w:hRule="atLeast"/>
        </w:trPr>
        <w:tc>
          <w:tcPr>
            <w:tcW w:w="6060" w:type="dxa"/>
          </w:tcPr>
          <w:p>
            <w:pPr>
              <w:pStyle w:val="TableParagraph"/>
              <w:spacing w:line="271" w:lineRule="exact"/>
              <w:rPr>
                <w:b/>
                <w:sz w:val="24"/>
              </w:rPr>
            </w:pPr>
            <w:r>
              <w:rPr>
                <w:b/>
                <w:sz w:val="24"/>
              </w:rPr>
              <w:t>Proposed Actions</w:t>
            </w:r>
          </w:p>
        </w:tc>
        <w:tc>
          <w:tcPr>
            <w:tcW w:w="2693" w:type="dxa"/>
          </w:tcPr>
          <w:p>
            <w:pPr>
              <w:pStyle w:val="TableParagraph"/>
              <w:spacing w:line="271" w:lineRule="exact"/>
              <w:ind w:left="109"/>
              <w:rPr>
                <w:b/>
                <w:sz w:val="24"/>
              </w:rPr>
            </w:pPr>
            <w:r>
              <w:rPr>
                <w:b/>
                <w:sz w:val="24"/>
              </w:rPr>
              <w:t>Stakeholders</w:t>
            </w:r>
          </w:p>
        </w:tc>
        <w:tc>
          <w:tcPr>
            <w:tcW w:w="1559" w:type="dxa"/>
          </w:tcPr>
          <w:p>
            <w:pPr>
              <w:pStyle w:val="TableParagraph"/>
              <w:spacing w:line="271" w:lineRule="exact"/>
              <w:ind w:left="109"/>
              <w:rPr>
                <w:b/>
                <w:sz w:val="24"/>
              </w:rPr>
            </w:pPr>
            <w:r>
              <w:rPr>
                <w:b/>
                <w:sz w:val="24"/>
              </w:rPr>
              <w:t>Priority</w:t>
            </w:r>
          </w:p>
        </w:tc>
        <w:tc>
          <w:tcPr>
            <w:tcW w:w="1564" w:type="dxa"/>
          </w:tcPr>
          <w:p>
            <w:pPr>
              <w:pStyle w:val="TableParagraph"/>
              <w:spacing w:line="271" w:lineRule="exact"/>
              <w:rPr>
                <w:b/>
                <w:sz w:val="24"/>
              </w:rPr>
            </w:pPr>
            <w:r>
              <w:rPr>
                <w:b/>
                <w:sz w:val="24"/>
              </w:rPr>
              <w:t>Timeframe</w:t>
            </w:r>
          </w:p>
        </w:tc>
        <w:tc>
          <w:tcPr>
            <w:tcW w:w="2300" w:type="dxa"/>
          </w:tcPr>
          <w:p>
            <w:pPr>
              <w:pStyle w:val="TableParagraph"/>
              <w:spacing w:line="271" w:lineRule="exact"/>
              <w:ind w:left="106"/>
              <w:rPr>
                <w:b/>
                <w:sz w:val="24"/>
              </w:rPr>
            </w:pPr>
            <w:r>
              <w:rPr>
                <w:b/>
                <w:sz w:val="24"/>
              </w:rPr>
              <w:t>Resources and</w:t>
            </w:r>
          </w:p>
          <w:p>
            <w:pPr>
              <w:pStyle w:val="TableParagraph"/>
              <w:spacing w:line="270" w:lineRule="atLeast"/>
              <w:ind w:left="106" w:right="217"/>
              <w:rPr>
                <w:b/>
                <w:sz w:val="24"/>
              </w:rPr>
            </w:pPr>
            <w:r>
              <w:rPr>
                <w:b/>
                <w:sz w:val="24"/>
              </w:rPr>
              <w:t>potential funding providers</w:t>
            </w:r>
          </w:p>
        </w:tc>
      </w:tr>
      <w:tr>
        <w:trPr>
          <w:trHeight w:val="1379" w:hRule="atLeast"/>
        </w:trPr>
        <w:tc>
          <w:tcPr>
            <w:tcW w:w="6060" w:type="dxa"/>
          </w:tcPr>
          <w:p>
            <w:pPr>
              <w:pStyle w:val="TableParagraph"/>
              <w:ind w:right="559"/>
              <w:rPr>
                <w:sz w:val="24"/>
              </w:rPr>
            </w:pPr>
            <w:r>
              <w:rPr>
                <w:b/>
                <w:sz w:val="24"/>
                <w:u w:val="thick"/>
              </w:rPr>
              <w:t>4.11</w:t>
            </w:r>
            <w:r>
              <w:rPr>
                <w:b/>
                <w:sz w:val="24"/>
              </w:rPr>
              <w:t> </w:t>
            </w:r>
            <w:r>
              <w:rPr>
                <w:sz w:val="24"/>
              </w:rPr>
              <w:t>Provide input into the Native Vegetation Act – Environmental Works self-assessment code development and other relevant legislative review processes</w:t>
            </w:r>
          </w:p>
        </w:tc>
        <w:tc>
          <w:tcPr>
            <w:tcW w:w="2693" w:type="dxa"/>
          </w:tcPr>
          <w:p>
            <w:pPr>
              <w:pStyle w:val="TableParagraph"/>
              <w:spacing w:line="274" w:lineRule="exact"/>
              <w:rPr>
                <w:sz w:val="24"/>
              </w:rPr>
            </w:pPr>
            <w:r>
              <w:rPr>
                <w:sz w:val="24"/>
              </w:rPr>
              <w:t>NRFABCON</w:t>
            </w:r>
          </w:p>
          <w:p>
            <w:pPr>
              <w:pStyle w:val="TableParagraph"/>
              <w:ind w:right="968"/>
              <w:rPr>
                <w:sz w:val="24"/>
              </w:rPr>
            </w:pPr>
            <w:r>
              <w:rPr>
                <w:sz w:val="24"/>
              </w:rPr>
              <w:t>members, stakeholders &amp; coordinator</w:t>
            </w:r>
          </w:p>
        </w:tc>
        <w:tc>
          <w:tcPr>
            <w:tcW w:w="1559" w:type="dxa"/>
          </w:tcPr>
          <w:p>
            <w:pPr>
              <w:pStyle w:val="TableParagraph"/>
              <w:spacing w:line="274" w:lineRule="exact"/>
              <w:rPr>
                <w:sz w:val="24"/>
              </w:rPr>
            </w:pPr>
            <w:r>
              <w:rPr>
                <w:sz w:val="24"/>
              </w:rPr>
              <w:t>High</w:t>
            </w:r>
          </w:p>
        </w:tc>
        <w:tc>
          <w:tcPr>
            <w:tcW w:w="1564" w:type="dxa"/>
          </w:tcPr>
          <w:p>
            <w:pPr>
              <w:pStyle w:val="TableParagraph"/>
              <w:spacing w:line="274" w:lineRule="exact"/>
              <w:rPr>
                <w:sz w:val="24"/>
              </w:rPr>
            </w:pPr>
            <w:r>
              <w:rPr>
                <w:sz w:val="24"/>
              </w:rPr>
              <w:t>1-2 years</w:t>
            </w:r>
          </w:p>
        </w:tc>
        <w:tc>
          <w:tcPr>
            <w:tcW w:w="2300" w:type="dxa"/>
          </w:tcPr>
          <w:p>
            <w:pPr>
              <w:pStyle w:val="TableParagraph"/>
              <w:spacing w:line="274" w:lineRule="exact"/>
              <w:ind w:left="105"/>
              <w:rPr>
                <w:sz w:val="24"/>
              </w:rPr>
            </w:pPr>
            <w:r>
              <w:rPr>
                <w:sz w:val="24"/>
              </w:rPr>
              <w:t>NRFABCON</w:t>
            </w:r>
          </w:p>
          <w:p>
            <w:pPr>
              <w:pStyle w:val="TableParagraph"/>
              <w:ind w:left="106" w:right="803"/>
              <w:rPr>
                <w:sz w:val="24"/>
              </w:rPr>
            </w:pPr>
            <w:r>
              <w:rPr>
                <w:sz w:val="24"/>
              </w:rPr>
              <w:t>members, stakeholders</w:t>
            </w:r>
          </w:p>
        </w:tc>
      </w:tr>
      <w:tr>
        <w:trPr>
          <w:trHeight w:val="1380" w:hRule="atLeast"/>
        </w:trPr>
        <w:tc>
          <w:tcPr>
            <w:tcW w:w="6060" w:type="dxa"/>
          </w:tcPr>
          <w:p>
            <w:pPr>
              <w:pStyle w:val="TableParagraph"/>
              <w:ind w:right="346"/>
              <w:rPr>
                <w:sz w:val="24"/>
              </w:rPr>
            </w:pPr>
            <w:r>
              <w:rPr>
                <w:b/>
                <w:sz w:val="24"/>
                <w:u w:val="thick"/>
              </w:rPr>
              <w:t>4.21</w:t>
            </w:r>
            <w:r>
              <w:rPr>
                <w:b/>
                <w:sz w:val="24"/>
              </w:rPr>
              <w:t> </w:t>
            </w:r>
            <w:r>
              <w:rPr>
                <w:sz w:val="24"/>
              </w:rPr>
              <w:t>Support relevant members to provide input as required to the identification of ecological assets and allocation of treatments through the Bushfire Risk Management Plan process.</w:t>
            </w:r>
          </w:p>
        </w:tc>
        <w:tc>
          <w:tcPr>
            <w:tcW w:w="2693" w:type="dxa"/>
          </w:tcPr>
          <w:p>
            <w:pPr>
              <w:pStyle w:val="TableParagraph"/>
              <w:ind w:right="208"/>
              <w:rPr>
                <w:sz w:val="24"/>
              </w:rPr>
            </w:pPr>
            <w:r>
              <w:rPr>
                <w:sz w:val="24"/>
              </w:rPr>
              <w:t>NRFABCON reps that are on the BFMC</w:t>
            </w:r>
          </w:p>
        </w:tc>
        <w:tc>
          <w:tcPr>
            <w:tcW w:w="1559" w:type="dxa"/>
          </w:tcPr>
          <w:p>
            <w:pPr>
              <w:pStyle w:val="TableParagraph"/>
              <w:spacing w:line="274" w:lineRule="exact"/>
              <w:rPr>
                <w:sz w:val="24"/>
              </w:rPr>
            </w:pPr>
            <w:r>
              <w:rPr>
                <w:sz w:val="24"/>
              </w:rPr>
              <w:t>High</w:t>
            </w:r>
          </w:p>
        </w:tc>
        <w:tc>
          <w:tcPr>
            <w:tcW w:w="1564" w:type="dxa"/>
          </w:tcPr>
          <w:p>
            <w:pPr>
              <w:pStyle w:val="TableParagraph"/>
              <w:spacing w:line="274" w:lineRule="exact"/>
              <w:rPr>
                <w:sz w:val="24"/>
              </w:rPr>
            </w:pPr>
            <w:r>
              <w:rPr>
                <w:sz w:val="24"/>
              </w:rPr>
              <w:t>1-2 years</w:t>
            </w:r>
          </w:p>
        </w:tc>
        <w:tc>
          <w:tcPr>
            <w:tcW w:w="2300" w:type="dxa"/>
          </w:tcPr>
          <w:p>
            <w:pPr>
              <w:pStyle w:val="TableParagraph"/>
              <w:spacing w:line="274" w:lineRule="exact"/>
              <w:ind w:left="105"/>
              <w:rPr>
                <w:sz w:val="24"/>
              </w:rPr>
            </w:pPr>
            <w:r>
              <w:rPr>
                <w:sz w:val="24"/>
              </w:rPr>
              <w:t>NRFABCON</w:t>
            </w:r>
          </w:p>
          <w:p>
            <w:pPr>
              <w:pStyle w:val="TableParagraph"/>
              <w:ind w:left="106" w:right="803"/>
              <w:rPr>
                <w:sz w:val="24"/>
              </w:rPr>
            </w:pPr>
            <w:r>
              <w:rPr>
                <w:sz w:val="24"/>
              </w:rPr>
              <w:t>members, stakeholders</w:t>
            </w:r>
          </w:p>
        </w:tc>
      </w:tr>
      <w:tr>
        <w:trPr>
          <w:trHeight w:val="1655" w:hRule="atLeast"/>
        </w:trPr>
        <w:tc>
          <w:tcPr>
            <w:tcW w:w="6060" w:type="dxa"/>
          </w:tcPr>
          <w:p>
            <w:pPr>
              <w:pStyle w:val="TableParagraph"/>
              <w:ind w:right="213"/>
              <w:rPr>
                <w:sz w:val="24"/>
              </w:rPr>
            </w:pPr>
            <w:r>
              <w:rPr>
                <w:b/>
                <w:sz w:val="24"/>
                <w:u w:val="thick"/>
              </w:rPr>
              <w:t>4.31</w:t>
            </w:r>
            <w:r>
              <w:rPr>
                <w:b/>
                <w:sz w:val="24"/>
              </w:rPr>
              <w:t> </w:t>
            </w:r>
            <w:r>
              <w:rPr>
                <w:sz w:val="24"/>
              </w:rPr>
              <w:t>Contribute to discussion of regional fire thresholds versus State wide thresholds, including reviewing SEQ regimes and research and inclusion of flexibility in regimes for specified systems (scenario based not prescription).</w:t>
            </w:r>
          </w:p>
        </w:tc>
        <w:tc>
          <w:tcPr>
            <w:tcW w:w="2693" w:type="dxa"/>
          </w:tcPr>
          <w:p>
            <w:pPr>
              <w:pStyle w:val="TableParagraph"/>
              <w:spacing w:line="273" w:lineRule="exact"/>
              <w:rPr>
                <w:sz w:val="24"/>
              </w:rPr>
            </w:pPr>
            <w:r>
              <w:rPr>
                <w:sz w:val="24"/>
              </w:rPr>
              <w:t>NRFABCON</w:t>
            </w:r>
          </w:p>
          <w:p>
            <w:pPr>
              <w:pStyle w:val="TableParagraph"/>
              <w:ind w:right="728"/>
              <w:rPr>
                <w:sz w:val="24"/>
              </w:rPr>
            </w:pPr>
            <w:r>
              <w:rPr>
                <w:sz w:val="24"/>
              </w:rPr>
              <w:t>members, stakeholders and coordinator</w:t>
            </w:r>
          </w:p>
        </w:tc>
        <w:tc>
          <w:tcPr>
            <w:tcW w:w="1559" w:type="dxa"/>
          </w:tcPr>
          <w:p>
            <w:pPr>
              <w:pStyle w:val="TableParagraph"/>
              <w:spacing w:line="273" w:lineRule="exact"/>
              <w:rPr>
                <w:sz w:val="24"/>
              </w:rPr>
            </w:pPr>
            <w:r>
              <w:rPr>
                <w:sz w:val="24"/>
              </w:rPr>
              <w:t>Medium</w:t>
            </w:r>
          </w:p>
        </w:tc>
        <w:tc>
          <w:tcPr>
            <w:tcW w:w="1564" w:type="dxa"/>
          </w:tcPr>
          <w:p>
            <w:pPr>
              <w:pStyle w:val="TableParagraph"/>
              <w:spacing w:line="273" w:lineRule="exact"/>
              <w:ind w:left="106"/>
              <w:rPr>
                <w:sz w:val="24"/>
              </w:rPr>
            </w:pPr>
            <w:r>
              <w:rPr>
                <w:sz w:val="24"/>
              </w:rPr>
              <w:t>2-5 years</w:t>
            </w:r>
          </w:p>
        </w:tc>
        <w:tc>
          <w:tcPr>
            <w:tcW w:w="2300" w:type="dxa"/>
          </w:tcPr>
          <w:p>
            <w:pPr>
              <w:pStyle w:val="TableParagraph"/>
              <w:spacing w:line="273" w:lineRule="exact"/>
              <w:ind w:left="105"/>
              <w:rPr>
                <w:sz w:val="24"/>
              </w:rPr>
            </w:pPr>
            <w:r>
              <w:rPr>
                <w:sz w:val="24"/>
              </w:rPr>
              <w:t>NRFABCON</w:t>
            </w:r>
          </w:p>
          <w:p>
            <w:pPr>
              <w:pStyle w:val="TableParagraph"/>
              <w:ind w:left="106" w:right="803"/>
              <w:rPr>
                <w:sz w:val="24"/>
              </w:rPr>
            </w:pPr>
            <w:r>
              <w:rPr>
                <w:sz w:val="24"/>
              </w:rPr>
              <w:t>members, stakeholders</w:t>
            </w:r>
          </w:p>
        </w:tc>
      </w:tr>
      <w:tr>
        <w:trPr>
          <w:trHeight w:val="1931" w:hRule="atLeast"/>
        </w:trPr>
        <w:tc>
          <w:tcPr>
            <w:tcW w:w="6060" w:type="dxa"/>
          </w:tcPr>
          <w:p>
            <w:pPr>
              <w:pStyle w:val="TableParagraph"/>
              <w:ind w:right="92"/>
              <w:rPr>
                <w:sz w:val="24"/>
              </w:rPr>
            </w:pPr>
            <w:r>
              <w:rPr>
                <w:b/>
                <w:sz w:val="24"/>
                <w:u w:val="thick"/>
              </w:rPr>
              <w:t>4.41</w:t>
            </w:r>
            <w:r>
              <w:rPr>
                <w:b/>
                <w:sz w:val="24"/>
              </w:rPr>
              <w:t> </w:t>
            </w:r>
            <w:r>
              <w:rPr>
                <w:sz w:val="24"/>
              </w:rPr>
              <w:t>Identify and advocate a streamlined, standardised and rigorous ecological burning process that is consistent with current or modified legislative approval provisions</w:t>
            </w:r>
          </w:p>
        </w:tc>
        <w:tc>
          <w:tcPr>
            <w:tcW w:w="2693" w:type="dxa"/>
          </w:tcPr>
          <w:p>
            <w:pPr>
              <w:pStyle w:val="TableParagraph"/>
              <w:spacing w:line="273" w:lineRule="exact"/>
              <w:rPr>
                <w:sz w:val="24"/>
              </w:rPr>
            </w:pPr>
            <w:r>
              <w:rPr>
                <w:sz w:val="24"/>
              </w:rPr>
              <w:t>NRFABCON</w:t>
            </w:r>
          </w:p>
          <w:p>
            <w:pPr>
              <w:pStyle w:val="TableParagraph"/>
              <w:ind w:right="514"/>
              <w:rPr>
                <w:sz w:val="24"/>
              </w:rPr>
            </w:pPr>
            <w:r>
              <w:rPr>
                <w:sz w:val="24"/>
              </w:rPr>
              <w:t>Ecological Burning Working group</w:t>
            </w:r>
            <w:r>
              <w:rPr>
                <w:spacing w:val="-13"/>
                <w:sz w:val="24"/>
              </w:rPr>
              <w:t> </w:t>
            </w:r>
            <w:r>
              <w:rPr>
                <w:sz w:val="24"/>
              </w:rPr>
              <w:t>with support from NRFABCON</w:t>
            </w:r>
          </w:p>
          <w:p>
            <w:pPr>
              <w:pStyle w:val="TableParagraph"/>
              <w:spacing w:line="270" w:lineRule="atLeast"/>
              <w:ind w:right="1195"/>
              <w:rPr>
                <w:sz w:val="24"/>
              </w:rPr>
            </w:pPr>
            <w:r>
              <w:rPr>
                <w:sz w:val="24"/>
              </w:rPr>
              <w:t>members, stakeholders</w:t>
            </w:r>
          </w:p>
        </w:tc>
        <w:tc>
          <w:tcPr>
            <w:tcW w:w="1559" w:type="dxa"/>
          </w:tcPr>
          <w:p>
            <w:pPr>
              <w:pStyle w:val="TableParagraph"/>
              <w:spacing w:line="273" w:lineRule="exact"/>
              <w:rPr>
                <w:sz w:val="24"/>
              </w:rPr>
            </w:pPr>
            <w:r>
              <w:rPr>
                <w:sz w:val="24"/>
              </w:rPr>
              <w:t>Medium</w:t>
            </w:r>
          </w:p>
        </w:tc>
        <w:tc>
          <w:tcPr>
            <w:tcW w:w="1564" w:type="dxa"/>
          </w:tcPr>
          <w:p>
            <w:pPr>
              <w:pStyle w:val="TableParagraph"/>
              <w:spacing w:line="273" w:lineRule="exact"/>
              <w:ind w:left="106"/>
              <w:rPr>
                <w:sz w:val="24"/>
              </w:rPr>
            </w:pPr>
            <w:r>
              <w:rPr>
                <w:sz w:val="24"/>
              </w:rPr>
              <w:t>2-5 years</w:t>
            </w:r>
          </w:p>
        </w:tc>
        <w:tc>
          <w:tcPr>
            <w:tcW w:w="2300" w:type="dxa"/>
          </w:tcPr>
          <w:p>
            <w:pPr>
              <w:pStyle w:val="TableParagraph"/>
              <w:spacing w:line="273" w:lineRule="exact"/>
              <w:ind w:left="105"/>
              <w:rPr>
                <w:sz w:val="24"/>
              </w:rPr>
            </w:pPr>
            <w:r>
              <w:rPr>
                <w:sz w:val="24"/>
              </w:rPr>
              <w:t>NRFABCON</w:t>
            </w:r>
          </w:p>
          <w:p>
            <w:pPr>
              <w:pStyle w:val="TableParagraph"/>
              <w:ind w:left="106" w:right="803"/>
              <w:rPr>
                <w:sz w:val="24"/>
              </w:rPr>
            </w:pPr>
            <w:r>
              <w:rPr>
                <w:sz w:val="24"/>
              </w:rPr>
              <w:t>members, stakeholders</w:t>
            </w:r>
          </w:p>
        </w:tc>
      </w:tr>
      <w:tr>
        <w:trPr>
          <w:trHeight w:val="1104" w:hRule="atLeast"/>
        </w:trPr>
        <w:tc>
          <w:tcPr>
            <w:tcW w:w="6060" w:type="dxa"/>
          </w:tcPr>
          <w:p>
            <w:pPr>
              <w:pStyle w:val="TableParagraph"/>
              <w:ind w:right="306"/>
              <w:rPr>
                <w:sz w:val="24"/>
              </w:rPr>
            </w:pPr>
            <w:r>
              <w:rPr>
                <w:b/>
                <w:sz w:val="24"/>
                <w:u w:val="thick"/>
              </w:rPr>
              <w:t>4.51</w:t>
            </w:r>
            <w:r>
              <w:rPr>
                <w:b/>
                <w:sz w:val="24"/>
              </w:rPr>
              <w:t> </w:t>
            </w:r>
            <w:r>
              <w:rPr>
                <w:sz w:val="24"/>
              </w:rPr>
              <w:t>Investigate new options for codification that are flexible and scenario based (not prescribed), such as the building codes alternative solutions</w:t>
            </w:r>
          </w:p>
        </w:tc>
        <w:tc>
          <w:tcPr>
            <w:tcW w:w="2693" w:type="dxa"/>
          </w:tcPr>
          <w:p>
            <w:pPr>
              <w:pStyle w:val="TableParagraph"/>
              <w:spacing w:line="273" w:lineRule="exact"/>
              <w:rPr>
                <w:sz w:val="24"/>
              </w:rPr>
            </w:pPr>
            <w:r>
              <w:rPr>
                <w:sz w:val="24"/>
              </w:rPr>
              <w:t>NRFABCON</w:t>
            </w:r>
          </w:p>
          <w:p>
            <w:pPr>
              <w:pStyle w:val="TableParagraph"/>
              <w:ind w:right="568"/>
              <w:rPr>
                <w:sz w:val="24"/>
              </w:rPr>
            </w:pPr>
            <w:r>
              <w:rPr>
                <w:sz w:val="24"/>
              </w:rPr>
              <w:t>Ecological Burning Working group</w:t>
            </w:r>
          </w:p>
        </w:tc>
        <w:tc>
          <w:tcPr>
            <w:tcW w:w="1559" w:type="dxa"/>
          </w:tcPr>
          <w:p>
            <w:pPr>
              <w:pStyle w:val="TableParagraph"/>
              <w:spacing w:line="273" w:lineRule="exact"/>
              <w:rPr>
                <w:sz w:val="24"/>
              </w:rPr>
            </w:pPr>
            <w:r>
              <w:rPr>
                <w:sz w:val="24"/>
              </w:rPr>
              <w:t>Medium</w:t>
            </w:r>
          </w:p>
        </w:tc>
        <w:tc>
          <w:tcPr>
            <w:tcW w:w="1564" w:type="dxa"/>
          </w:tcPr>
          <w:p>
            <w:pPr>
              <w:pStyle w:val="TableParagraph"/>
              <w:spacing w:line="273" w:lineRule="exact"/>
              <w:ind w:left="106"/>
              <w:rPr>
                <w:sz w:val="24"/>
              </w:rPr>
            </w:pPr>
            <w:r>
              <w:rPr>
                <w:sz w:val="24"/>
              </w:rPr>
              <w:t>2-5 years</w:t>
            </w:r>
          </w:p>
        </w:tc>
        <w:tc>
          <w:tcPr>
            <w:tcW w:w="2300" w:type="dxa"/>
          </w:tcPr>
          <w:p>
            <w:pPr>
              <w:pStyle w:val="TableParagraph"/>
              <w:spacing w:line="273" w:lineRule="exact"/>
              <w:ind w:left="105"/>
              <w:rPr>
                <w:sz w:val="24"/>
              </w:rPr>
            </w:pPr>
            <w:r>
              <w:rPr>
                <w:sz w:val="24"/>
              </w:rPr>
              <w:t>NRFABCON</w:t>
            </w:r>
          </w:p>
          <w:p>
            <w:pPr>
              <w:pStyle w:val="TableParagraph"/>
              <w:ind w:left="106" w:right="176"/>
              <w:rPr>
                <w:sz w:val="24"/>
              </w:rPr>
            </w:pPr>
            <w:r>
              <w:rPr>
                <w:sz w:val="24"/>
              </w:rPr>
              <w:t>Ecological Burning Working group</w:t>
            </w:r>
          </w:p>
        </w:tc>
      </w:tr>
    </w:tbl>
    <w:p>
      <w:pPr>
        <w:spacing w:after="0"/>
        <w:rPr>
          <w:sz w:val="24"/>
        </w:rPr>
        <w:sectPr>
          <w:pgSz w:w="16840" w:h="11910" w:orient="landscape"/>
          <w:pgMar w:header="0" w:footer="920" w:top="1100" w:bottom="1100" w:left="1220" w:right="1220"/>
        </w:sectPr>
      </w:pPr>
    </w:p>
    <w:p>
      <w:pPr>
        <w:pStyle w:val="BodyText"/>
        <w:spacing w:before="2"/>
        <w:rPr>
          <w:rFonts w:ascii="Times New Roman"/>
          <w:sz w:val="29"/>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60"/>
        <w:gridCol w:w="2693"/>
        <w:gridCol w:w="1559"/>
        <w:gridCol w:w="1564"/>
        <w:gridCol w:w="2300"/>
      </w:tblGrid>
      <w:tr>
        <w:trPr>
          <w:trHeight w:val="643" w:hRule="atLeast"/>
        </w:trPr>
        <w:tc>
          <w:tcPr>
            <w:tcW w:w="14176" w:type="dxa"/>
            <w:gridSpan w:val="5"/>
          </w:tcPr>
          <w:p>
            <w:pPr>
              <w:pStyle w:val="TableParagraph"/>
              <w:spacing w:line="322" w:lineRule="exact" w:before="3"/>
              <w:ind w:right="1307"/>
              <w:rPr>
                <w:sz w:val="28"/>
              </w:rPr>
            </w:pPr>
            <w:r>
              <w:rPr>
                <w:b/>
                <w:sz w:val="28"/>
              </w:rPr>
              <w:t>Objective 5. </w:t>
            </w:r>
            <w:r>
              <w:rPr>
                <w:sz w:val="28"/>
              </w:rPr>
              <w:t>To support and promote research into fire and biodiversity conservation and monitoring of outcomes</w:t>
            </w:r>
          </w:p>
        </w:tc>
      </w:tr>
      <w:tr>
        <w:trPr>
          <w:trHeight w:val="824" w:hRule="atLeast"/>
        </w:trPr>
        <w:tc>
          <w:tcPr>
            <w:tcW w:w="6060" w:type="dxa"/>
          </w:tcPr>
          <w:p>
            <w:pPr>
              <w:pStyle w:val="TableParagraph"/>
              <w:spacing w:line="271" w:lineRule="exact"/>
              <w:rPr>
                <w:b/>
                <w:sz w:val="24"/>
              </w:rPr>
            </w:pPr>
            <w:r>
              <w:rPr>
                <w:b/>
                <w:sz w:val="24"/>
              </w:rPr>
              <w:t>Proposed Actions</w:t>
            </w:r>
          </w:p>
        </w:tc>
        <w:tc>
          <w:tcPr>
            <w:tcW w:w="2693" w:type="dxa"/>
          </w:tcPr>
          <w:p>
            <w:pPr>
              <w:pStyle w:val="TableParagraph"/>
              <w:spacing w:line="271" w:lineRule="exact"/>
              <w:ind w:left="109"/>
              <w:rPr>
                <w:b/>
                <w:sz w:val="24"/>
              </w:rPr>
            </w:pPr>
            <w:r>
              <w:rPr>
                <w:b/>
                <w:sz w:val="24"/>
              </w:rPr>
              <w:t>Stakeholders</w:t>
            </w:r>
          </w:p>
        </w:tc>
        <w:tc>
          <w:tcPr>
            <w:tcW w:w="1559" w:type="dxa"/>
          </w:tcPr>
          <w:p>
            <w:pPr>
              <w:pStyle w:val="TableParagraph"/>
              <w:spacing w:line="271" w:lineRule="exact"/>
              <w:ind w:left="109"/>
              <w:rPr>
                <w:b/>
                <w:sz w:val="24"/>
              </w:rPr>
            </w:pPr>
            <w:r>
              <w:rPr>
                <w:b/>
                <w:sz w:val="24"/>
              </w:rPr>
              <w:t>Priority</w:t>
            </w:r>
          </w:p>
        </w:tc>
        <w:tc>
          <w:tcPr>
            <w:tcW w:w="1564" w:type="dxa"/>
          </w:tcPr>
          <w:p>
            <w:pPr>
              <w:pStyle w:val="TableParagraph"/>
              <w:spacing w:line="271" w:lineRule="exact"/>
              <w:rPr>
                <w:b/>
                <w:sz w:val="24"/>
              </w:rPr>
            </w:pPr>
            <w:r>
              <w:rPr>
                <w:b/>
                <w:sz w:val="24"/>
              </w:rPr>
              <w:t>Timeframe</w:t>
            </w:r>
          </w:p>
        </w:tc>
        <w:tc>
          <w:tcPr>
            <w:tcW w:w="2300" w:type="dxa"/>
          </w:tcPr>
          <w:p>
            <w:pPr>
              <w:pStyle w:val="TableParagraph"/>
              <w:spacing w:line="271" w:lineRule="exact"/>
              <w:ind w:left="106"/>
              <w:rPr>
                <w:b/>
                <w:sz w:val="24"/>
              </w:rPr>
            </w:pPr>
            <w:r>
              <w:rPr>
                <w:b/>
                <w:sz w:val="24"/>
              </w:rPr>
              <w:t>Resources and</w:t>
            </w:r>
          </w:p>
          <w:p>
            <w:pPr>
              <w:pStyle w:val="TableParagraph"/>
              <w:spacing w:line="270" w:lineRule="atLeast"/>
              <w:ind w:left="106" w:right="217"/>
              <w:rPr>
                <w:b/>
                <w:sz w:val="24"/>
              </w:rPr>
            </w:pPr>
            <w:r>
              <w:rPr>
                <w:b/>
                <w:sz w:val="24"/>
              </w:rPr>
              <w:t>potential funding providers</w:t>
            </w:r>
          </w:p>
        </w:tc>
      </w:tr>
      <w:tr>
        <w:trPr>
          <w:trHeight w:val="1103" w:hRule="atLeast"/>
        </w:trPr>
        <w:tc>
          <w:tcPr>
            <w:tcW w:w="6060" w:type="dxa"/>
          </w:tcPr>
          <w:p>
            <w:pPr>
              <w:pStyle w:val="TableParagraph"/>
              <w:ind w:right="506"/>
              <w:rPr>
                <w:sz w:val="24"/>
              </w:rPr>
            </w:pPr>
            <w:r>
              <w:rPr>
                <w:b/>
                <w:sz w:val="24"/>
                <w:u w:val="thick"/>
              </w:rPr>
              <w:t>5.11</w:t>
            </w:r>
            <w:r>
              <w:rPr>
                <w:b/>
                <w:sz w:val="24"/>
              </w:rPr>
              <w:t> </w:t>
            </w:r>
            <w:r>
              <w:rPr>
                <w:sz w:val="24"/>
              </w:rPr>
              <w:t>Maintain partnership/links with the universities and other research institutions</w:t>
            </w:r>
          </w:p>
        </w:tc>
        <w:tc>
          <w:tcPr>
            <w:tcW w:w="2693" w:type="dxa"/>
          </w:tcPr>
          <w:p>
            <w:pPr>
              <w:pStyle w:val="TableParagraph"/>
              <w:ind w:right="142"/>
              <w:rPr>
                <w:sz w:val="24"/>
              </w:rPr>
            </w:pPr>
            <w:r>
              <w:rPr>
                <w:sz w:val="24"/>
              </w:rPr>
              <w:t>NRFABCON members and stakeholders NRFABCON</w:t>
            </w:r>
          </w:p>
          <w:p>
            <w:pPr>
              <w:pStyle w:val="TableParagraph"/>
              <w:spacing w:line="258" w:lineRule="exact"/>
              <w:rPr>
                <w:sz w:val="24"/>
              </w:rPr>
            </w:pPr>
            <w:r>
              <w:rPr>
                <w:sz w:val="24"/>
              </w:rPr>
              <w:t>Coordinator</w:t>
            </w:r>
          </w:p>
        </w:tc>
        <w:tc>
          <w:tcPr>
            <w:tcW w:w="1559" w:type="dxa"/>
          </w:tcPr>
          <w:p>
            <w:pPr>
              <w:pStyle w:val="TableParagraph"/>
              <w:spacing w:line="274" w:lineRule="exact"/>
              <w:rPr>
                <w:sz w:val="24"/>
              </w:rPr>
            </w:pPr>
            <w:r>
              <w:rPr>
                <w:sz w:val="24"/>
              </w:rPr>
              <w:t>High</w:t>
            </w:r>
          </w:p>
        </w:tc>
        <w:tc>
          <w:tcPr>
            <w:tcW w:w="1564" w:type="dxa"/>
          </w:tcPr>
          <w:p>
            <w:pPr>
              <w:pStyle w:val="TableParagraph"/>
              <w:spacing w:line="274" w:lineRule="exact"/>
              <w:rPr>
                <w:sz w:val="24"/>
              </w:rPr>
            </w:pPr>
            <w:r>
              <w:rPr>
                <w:sz w:val="24"/>
              </w:rPr>
              <w:t>1-5 years</w:t>
            </w:r>
          </w:p>
        </w:tc>
        <w:tc>
          <w:tcPr>
            <w:tcW w:w="2300" w:type="dxa"/>
          </w:tcPr>
          <w:p>
            <w:pPr>
              <w:pStyle w:val="TableParagraph"/>
              <w:ind w:left="0"/>
              <w:rPr>
                <w:rFonts w:ascii="Times New Roman"/>
                <w:sz w:val="24"/>
              </w:rPr>
            </w:pPr>
          </w:p>
        </w:tc>
      </w:tr>
      <w:tr>
        <w:trPr>
          <w:trHeight w:val="1380" w:hRule="atLeast"/>
        </w:trPr>
        <w:tc>
          <w:tcPr>
            <w:tcW w:w="6060" w:type="dxa"/>
          </w:tcPr>
          <w:p>
            <w:pPr>
              <w:pStyle w:val="TableParagraph"/>
              <w:rPr>
                <w:sz w:val="24"/>
              </w:rPr>
            </w:pPr>
            <w:r>
              <w:rPr>
                <w:b/>
                <w:sz w:val="24"/>
                <w:u w:val="thick"/>
              </w:rPr>
              <w:t>5.21</w:t>
            </w:r>
            <w:r>
              <w:rPr>
                <w:b/>
                <w:sz w:val="24"/>
              </w:rPr>
              <w:t> </w:t>
            </w:r>
            <w:r>
              <w:rPr>
                <w:sz w:val="24"/>
              </w:rPr>
              <w:t>Identify and pursue external funding to support research into ecological burning</w:t>
            </w:r>
          </w:p>
        </w:tc>
        <w:tc>
          <w:tcPr>
            <w:tcW w:w="2693" w:type="dxa"/>
          </w:tcPr>
          <w:p>
            <w:pPr>
              <w:pStyle w:val="TableParagraph"/>
              <w:ind w:right="142"/>
              <w:rPr>
                <w:sz w:val="24"/>
              </w:rPr>
            </w:pPr>
            <w:r>
              <w:rPr>
                <w:sz w:val="24"/>
              </w:rPr>
              <w:t>NRFABCON members and stakeholders NRFABCON</w:t>
            </w:r>
          </w:p>
          <w:p>
            <w:pPr>
              <w:pStyle w:val="TableParagraph"/>
              <w:rPr>
                <w:sz w:val="24"/>
              </w:rPr>
            </w:pPr>
            <w:r>
              <w:rPr>
                <w:sz w:val="24"/>
              </w:rPr>
              <w:t>Coordinator</w:t>
            </w:r>
          </w:p>
        </w:tc>
        <w:tc>
          <w:tcPr>
            <w:tcW w:w="1559" w:type="dxa"/>
          </w:tcPr>
          <w:p>
            <w:pPr>
              <w:pStyle w:val="TableParagraph"/>
              <w:spacing w:line="274" w:lineRule="exact"/>
              <w:rPr>
                <w:sz w:val="24"/>
              </w:rPr>
            </w:pPr>
            <w:r>
              <w:rPr>
                <w:sz w:val="24"/>
              </w:rPr>
              <w:t>High</w:t>
            </w:r>
          </w:p>
        </w:tc>
        <w:tc>
          <w:tcPr>
            <w:tcW w:w="1564" w:type="dxa"/>
          </w:tcPr>
          <w:p>
            <w:pPr>
              <w:pStyle w:val="TableParagraph"/>
              <w:spacing w:line="274" w:lineRule="exact"/>
              <w:rPr>
                <w:sz w:val="24"/>
              </w:rPr>
            </w:pPr>
            <w:r>
              <w:rPr>
                <w:sz w:val="24"/>
              </w:rPr>
              <w:t>1-3 years</w:t>
            </w:r>
          </w:p>
        </w:tc>
        <w:tc>
          <w:tcPr>
            <w:tcW w:w="2300" w:type="dxa"/>
          </w:tcPr>
          <w:p>
            <w:pPr>
              <w:pStyle w:val="TableParagraph"/>
              <w:spacing w:line="276" w:lineRule="exact" w:before="2"/>
              <w:ind w:left="106" w:right="98"/>
              <w:rPr>
                <w:sz w:val="24"/>
              </w:rPr>
            </w:pPr>
            <w:r>
              <w:rPr>
                <w:sz w:val="24"/>
              </w:rPr>
              <w:t>Seek relevant grant funding with support from members and stakeholders</w:t>
            </w:r>
          </w:p>
        </w:tc>
      </w:tr>
      <w:tr>
        <w:trPr>
          <w:trHeight w:val="1930" w:hRule="atLeast"/>
        </w:trPr>
        <w:tc>
          <w:tcPr>
            <w:tcW w:w="6060" w:type="dxa"/>
          </w:tcPr>
          <w:p>
            <w:pPr>
              <w:pStyle w:val="TableParagraph"/>
              <w:ind w:right="133"/>
              <w:rPr>
                <w:sz w:val="24"/>
              </w:rPr>
            </w:pPr>
            <w:r>
              <w:rPr>
                <w:b/>
                <w:sz w:val="24"/>
                <w:u w:val="thick"/>
              </w:rPr>
              <w:t>5.31</w:t>
            </w:r>
            <w:r>
              <w:rPr>
                <w:b/>
                <w:sz w:val="24"/>
              </w:rPr>
              <w:t> </w:t>
            </w:r>
            <w:r>
              <w:rPr>
                <w:sz w:val="24"/>
              </w:rPr>
              <w:t>Undertake a literature review of relevant research and compile and publish results</w:t>
            </w:r>
          </w:p>
        </w:tc>
        <w:tc>
          <w:tcPr>
            <w:tcW w:w="2693" w:type="dxa"/>
          </w:tcPr>
          <w:p>
            <w:pPr>
              <w:pStyle w:val="TableParagraph"/>
              <w:spacing w:line="271" w:lineRule="exact"/>
              <w:rPr>
                <w:sz w:val="24"/>
              </w:rPr>
            </w:pPr>
            <w:r>
              <w:rPr>
                <w:sz w:val="24"/>
              </w:rPr>
              <w:t>SCU and NRFABCON</w:t>
            </w:r>
          </w:p>
          <w:p>
            <w:pPr>
              <w:pStyle w:val="TableParagraph"/>
              <w:ind w:right="1088"/>
              <w:rPr>
                <w:sz w:val="24"/>
              </w:rPr>
            </w:pPr>
            <w:r>
              <w:rPr>
                <w:sz w:val="24"/>
              </w:rPr>
              <w:t>members and stakeholders NRFABCON</w:t>
            </w:r>
          </w:p>
          <w:p>
            <w:pPr>
              <w:pStyle w:val="TableParagraph"/>
              <w:rPr>
                <w:sz w:val="24"/>
              </w:rPr>
            </w:pPr>
            <w:r>
              <w:rPr>
                <w:sz w:val="24"/>
              </w:rPr>
              <w:t>Coordinator</w:t>
            </w:r>
          </w:p>
        </w:tc>
        <w:tc>
          <w:tcPr>
            <w:tcW w:w="1559" w:type="dxa"/>
          </w:tcPr>
          <w:p>
            <w:pPr>
              <w:pStyle w:val="TableParagraph"/>
              <w:spacing w:line="271" w:lineRule="exact"/>
              <w:rPr>
                <w:sz w:val="24"/>
              </w:rPr>
            </w:pPr>
            <w:r>
              <w:rPr>
                <w:sz w:val="24"/>
              </w:rPr>
              <w:t>Medium</w:t>
            </w:r>
          </w:p>
        </w:tc>
        <w:tc>
          <w:tcPr>
            <w:tcW w:w="1564" w:type="dxa"/>
          </w:tcPr>
          <w:p>
            <w:pPr>
              <w:pStyle w:val="TableParagraph"/>
              <w:spacing w:line="271" w:lineRule="exact"/>
              <w:rPr>
                <w:sz w:val="24"/>
              </w:rPr>
            </w:pPr>
            <w:r>
              <w:rPr>
                <w:sz w:val="24"/>
              </w:rPr>
              <w:t>2-4 years</w:t>
            </w:r>
          </w:p>
        </w:tc>
        <w:tc>
          <w:tcPr>
            <w:tcW w:w="2300" w:type="dxa"/>
          </w:tcPr>
          <w:p>
            <w:pPr>
              <w:pStyle w:val="TableParagraph"/>
              <w:ind w:left="106" w:right="257" w:hanging="1"/>
              <w:rPr>
                <w:sz w:val="24"/>
              </w:rPr>
            </w:pPr>
            <w:r>
              <w:rPr>
                <w:sz w:val="24"/>
              </w:rPr>
              <w:t>Potential Honours project</w:t>
            </w:r>
          </w:p>
          <w:p>
            <w:pPr>
              <w:pStyle w:val="TableParagraph"/>
              <w:spacing w:line="270" w:lineRule="atLeast"/>
              <w:ind w:left="106" w:right="98"/>
              <w:rPr>
                <w:sz w:val="24"/>
              </w:rPr>
            </w:pPr>
            <w:r>
              <w:rPr>
                <w:sz w:val="24"/>
              </w:rPr>
              <w:t>Seek relevant grant funding with support from members and stakeholders</w:t>
            </w:r>
          </w:p>
        </w:tc>
      </w:tr>
      <w:tr>
        <w:trPr>
          <w:trHeight w:val="1703" w:hRule="atLeast"/>
        </w:trPr>
        <w:tc>
          <w:tcPr>
            <w:tcW w:w="6060" w:type="dxa"/>
          </w:tcPr>
          <w:p>
            <w:pPr>
              <w:pStyle w:val="TableParagraph"/>
              <w:numPr>
                <w:ilvl w:val="1"/>
                <w:numId w:val="6"/>
              </w:numPr>
              <w:tabs>
                <w:tab w:pos="642" w:val="left" w:leader="none"/>
              </w:tabs>
              <w:spacing w:line="240" w:lineRule="auto" w:before="0" w:after="0"/>
              <w:ind w:left="107" w:right="791" w:firstLine="0"/>
              <w:jc w:val="left"/>
              <w:rPr>
                <w:sz w:val="24"/>
              </w:rPr>
            </w:pPr>
            <w:r>
              <w:rPr>
                <w:sz w:val="24"/>
              </w:rPr>
              <w:t>Analyse and identify research requirements through consultation with:</w:t>
            </w:r>
          </w:p>
          <w:p>
            <w:pPr>
              <w:pStyle w:val="TableParagraph"/>
              <w:numPr>
                <w:ilvl w:val="2"/>
                <w:numId w:val="6"/>
              </w:numPr>
              <w:tabs>
                <w:tab w:pos="827" w:val="left" w:leader="none"/>
                <w:tab w:pos="828" w:val="left" w:leader="none"/>
              </w:tabs>
              <w:spacing w:line="293" w:lineRule="exact" w:before="0" w:after="0"/>
              <w:ind w:left="827" w:right="0" w:hanging="360"/>
              <w:jc w:val="left"/>
              <w:rPr>
                <w:sz w:val="24"/>
              </w:rPr>
            </w:pPr>
            <w:r>
              <w:rPr>
                <w:sz w:val="24"/>
              </w:rPr>
              <w:t>the general community via online</w:t>
            </w:r>
            <w:r>
              <w:rPr>
                <w:spacing w:val="-29"/>
                <w:sz w:val="24"/>
              </w:rPr>
              <w:t> </w:t>
            </w:r>
            <w:r>
              <w:rPr>
                <w:sz w:val="24"/>
              </w:rPr>
              <w:t>survey</w:t>
            </w:r>
          </w:p>
          <w:p>
            <w:pPr>
              <w:pStyle w:val="TableParagraph"/>
              <w:numPr>
                <w:ilvl w:val="2"/>
                <w:numId w:val="6"/>
              </w:numPr>
              <w:tabs>
                <w:tab w:pos="827" w:val="left" w:leader="none"/>
                <w:tab w:pos="828" w:val="left" w:leader="none"/>
              </w:tabs>
              <w:spacing w:line="292" w:lineRule="exact" w:before="0" w:after="0"/>
              <w:ind w:left="827" w:right="0" w:hanging="360"/>
              <w:jc w:val="left"/>
              <w:rPr>
                <w:sz w:val="24"/>
              </w:rPr>
            </w:pPr>
            <w:r>
              <w:rPr>
                <w:sz w:val="24"/>
              </w:rPr>
              <w:t>NRFABCON through direct</w:t>
            </w:r>
            <w:r>
              <w:rPr>
                <w:spacing w:val="-27"/>
                <w:sz w:val="24"/>
              </w:rPr>
              <w:t> </w:t>
            </w:r>
            <w:r>
              <w:rPr>
                <w:sz w:val="24"/>
              </w:rPr>
              <w:t>engagement</w:t>
            </w:r>
          </w:p>
          <w:p>
            <w:pPr>
              <w:pStyle w:val="TableParagraph"/>
              <w:numPr>
                <w:ilvl w:val="2"/>
                <w:numId w:val="6"/>
              </w:numPr>
              <w:tabs>
                <w:tab w:pos="827" w:val="left" w:leader="none"/>
                <w:tab w:pos="828" w:val="left" w:leader="none"/>
              </w:tabs>
              <w:spacing w:line="276" w:lineRule="exact" w:before="15" w:after="0"/>
              <w:ind w:left="827" w:right="285" w:hanging="360"/>
              <w:jc w:val="left"/>
              <w:rPr>
                <w:sz w:val="24"/>
              </w:rPr>
            </w:pPr>
            <w:r>
              <w:rPr>
                <w:sz w:val="24"/>
              </w:rPr>
              <w:t>relevant research experts through targeted workshop/forum (including Penny Watson</w:t>
            </w:r>
            <w:r>
              <w:rPr>
                <w:spacing w:val="-30"/>
                <w:sz w:val="24"/>
              </w:rPr>
              <w:t> </w:t>
            </w:r>
            <w:r>
              <w:rPr>
                <w:sz w:val="24"/>
              </w:rPr>
              <w:t>who</w:t>
            </w:r>
          </w:p>
        </w:tc>
        <w:tc>
          <w:tcPr>
            <w:tcW w:w="2693" w:type="dxa"/>
          </w:tcPr>
          <w:p>
            <w:pPr>
              <w:pStyle w:val="TableParagraph"/>
              <w:spacing w:line="271" w:lineRule="exact"/>
              <w:rPr>
                <w:sz w:val="24"/>
              </w:rPr>
            </w:pPr>
            <w:r>
              <w:rPr>
                <w:sz w:val="24"/>
              </w:rPr>
              <w:t>SCU and NRFABCON</w:t>
            </w:r>
          </w:p>
          <w:p>
            <w:pPr>
              <w:pStyle w:val="TableParagraph"/>
              <w:ind w:right="1088"/>
              <w:rPr>
                <w:sz w:val="24"/>
              </w:rPr>
            </w:pPr>
            <w:r>
              <w:rPr>
                <w:sz w:val="24"/>
              </w:rPr>
              <w:t>members and stakeholders NRFABCON</w:t>
            </w:r>
          </w:p>
          <w:p>
            <w:pPr>
              <w:pStyle w:val="TableParagraph"/>
              <w:rPr>
                <w:sz w:val="24"/>
              </w:rPr>
            </w:pPr>
            <w:r>
              <w:rPr>
                <w:sz w:val="24"/>
              </w:rPr>
              <w:t>Coordinator</w:t>
            </w:r>
          </w:p>
        </w:tc>
        <w:tc>
          <w:tcPr>
            <w:tcW w:w="1559" w:type="dxa"/>
          </w:tcPr>
          <w:p>
            <w:pPr>
              <w:pStyle w:val="TableParagraph"/>
              <w:spacing w:line="271" w:lineRule="exact"/>
              <w:rPr>
                <w:sz w:val="24"/>
              </w:rPr>
            </w:pPr>
            <w:r>
              <w:rPr>
                <w:sz w:val="24"/>
              </w:rPr>
              <w:t>Medium</w:t>
            </w:r>
          </w:p>
        </w:tc>
        <w:tc>
          <w:tcPr>
            <w:tcW w:w="1564" w:type="dxa"/>
          </w:tcPr>
          <w:p>
            <w:pPr>
              <w:pStyle w:val="TableParagraph"/>
              <w:spacing w:line="271" w:lineRule="exact"/>
              <w:ind w:left="106"/>
              <w:rPr>
                <w:sz w:val="24"/>
              </w:rPr>
            </w:pPr>
            <w:r>
              <w:rPr>
                <w:sz w:val="24"/>
              </w:rPr>
              <w:t>2-4 years</w:t>
            </w:r>
          </w:p>
        </w:tc>
        <w:tc>
          <w:tcPr>
            <w:tcW w:w="2300" w:type="dxa"/>
          </w:tcPr>
          <w:p>
            <w:pPr>
              <w:pStyle w:val="TableParagraph"/>
              <w:spacing w:line="271" w:lineRule="exact"/>
              <w:ind w:left="105"/>
              <w:rPr>
                <w:sz w:val="24"/>
              </w:rPr>
            </w:pPr>
            <w:r>
              <w:rPr>
                <w:sz w:val="24"/>
              </w:rPr>
              <w:t>NRFABCON</w:t>
            </w:r>
          </w:p>
          <w:p>
            <w:pPr>
              <w:pStyle w:val="TableParagraph"/>
              <w:ind w:left="106" w:right="704"/>
              <w:rPr>
                <w:sz w:val="24"/>
              </w:rPr>
            </w:pPr>
            <w:r>
              <w:rPr>
                <w:sz w:val="24"/>
              </w:rPr>
              <w:t>members</w:t>
            </w:r>
            <w:r>
              <w:rPr>
                <w:spacing w:val="-8"/>
                <w:sz w:val="24"/>
              </w:rPr>
              <w:t> </w:t>
            </w:r>
            <w:r>
              <w:rPr>
                <w:sz w:val="24"/>
              </w:rPr>
              <w:t>and stakeholders NRFABCON</w:t>
            </w:r>
          </w:p>
          <w:p>
            <w:pPr>
              <w:pStyle w:val="TableParagraph"/>
              <w:ind w:left="106"/>
              <w:rPr>
                <w:sz w:val="24"/>
              </w:rPr>
            </w:pPr>
            <w:r>
              <w:rPr>
                <w:sz w:val="24"/>
              </w:rPr>
              <w:t>Coordinator</w:t>
            </w:r>
          </w:p>
        </w:tc>
      </w:tr>
    </w:tbl>
    <w:p>
      <w:pPr>
        <w:spacing w:after="0"/>
        <w:rPr>
          <w:sz w:val="24"/>
        </w:rPr>
        <w:sectPr>
          <w:pgSz w:w="16840" w:h="11910" w:orient="landscape"/>
          <w:pgMar w:header="0" w:footer="920" w:top="1100" w:bottom="1100" w:left="1220" w:right="1220"/>
        </w:sectPr>
      </w:pPr>
    </w:p>
    <w:p>
      <w:pPr>
        <w:pStyle w:val="BodyText"/>
        <w:spacing w:before="2"/>
        <w:rPr>
          <w:rFonts w:ascii="Times New Roman"/>
          <w:sz w:val="29"/>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60"/>
        <w:gridCol w:w="2693"/>
        <w:gridCol w:w="1559"/>
        <w:gridCol w:w="1564"/>
        <w:gridCol w:w="2300"/>
      </w:tblGrid>
      <w:tr>
        <w:trPr>
          <w:trHeight w:val="827" w:hRule="atLeast"/>
        </w:trPr>
        <w:tc>
          <w:tcPr>
            <w:tcW w:w="6060" w:type="dxa"/>
          </w:tcPr>
          <w:p>
            <w:pPr>
              <w:pStyle w:val="TableParagraph"/>
              <w:spacing w:line="276" w:lineRule="exact" w:before="1"/>
              <w:ind w:left="827" w:right="120"/>
              <w:rPr>
                <w:sz w:val="24"/>
              </w:rPr>
            </w:pPr>
            <w:r>
              <w:rPr>
                <w:sz w:val="24"/>
              </w:rPr>
              <w:t>has already identified research requirements for different vegetation types </w:t>
            </w:r>
            <w:r>
              <w:rPr>
                <w:sz w:val="24"/>
                <w:vertAlign w:val="superscript"/>
              </w:rPr>
              <w:t>1</w:t>
            </w:r>
            <w:r>
              <w:rPr>
                <w:sz w:val="24"/>
                <w:vertAlign w:val="baseline"/>
              </w:rPr>
              <w:t>of the North Coast, NSW.</w:t>
            </w:r>
          </w:p>
        </w:tc>
        <w:tc>
          <w:tcPr>
            <w:tcW w:w="2693" w:type="dxa"/>
          </w:tcPr>
          <w:p>
            <w:pPr>
              <w:pStyle w:val="TableParagraph"/>
              <w:ind w:left="0"/>
              <w:rPr>
                <w:rFonts w:ascii="Times New Roman"/>
                <w:sz w:val="22"/>
              </w:rPr>
            </w:pPr>
          </w:p>
        </w:tc>
        <w:tc>
          <w:tcPr>
            <w:tcW w:w="1559" w:type="dxa"/>
          </w:tcPr>
          <w:p>
            <w:pPr>
              <w:pStyle w:val="TableParagraph"/>
              <w:ind w:left="0"/>
              <w:rPr>
                <w:rFonts w:ascii="Times New Roman"/>
                <w:sz w:val="22"/>
              </w:rPr>
            </w:pPr>
          </w:p>
        </w:tc>
        <w:tc>
          <w:tcPr>
            <w:tcW w:w="1564" w:type="dxa"/>
          </w:tcPr>
          <w:p>
            <w:pPr>
              <w:pStyle w:val="TableParagraph"/>
              <w:ind w:left="0"/>
              <w:rPr>
                <w:rFonts w:ascii="Times New Roman"/>
                <w:sz w:val="22"/>
              </w:rPr>
            </w:pPr>
          </w:p>
        </w:tc>
        <w:tc>
          <w:tcPr>
            <w:tcW w:w="2300" w:type="dxa"/>
          </w:tcPr>
          <w:p>
            <w:pPr>
              <w:pStyle w:val="TableParagraph"/>
              <w:ind w:left="0"/>
              <w:rPr>
                <w:rFonts w:ascii="Times New Roman"/>
                <w:sz w:val="22"/>
              </w:rPr>
            </w:pPr>
          </w:p>
        </w:tc>
      </w:tr>
      <w:tr>
        <w:trPr>
          <w:trHeight w:val="827" w:hRule="atLeast"/>
        </w:trPr>
        <w:tc>
          <w:tcPr>
            <w:tcW w:w="6060" w:type="dxa"/>
          </w:tcPr>
          <w:p>
            <w:pPr>
              <w:pStyle w:val="TableParagraph"/>
              <w:spacing w:line="276" w:lineRule="exact"/>
              <w:ind w:right="253"/>
              <w:rPr>
                <w:sz w:val="24"/>
              </w:rPr>
            </w:pPr>
            <w:r>
              <w:rPr>
                <w:b/>
                <w:sz w:val="24"/>
                <w:u w:val="thick"/>
              </w:rPr>
              <w:t>5.51</w:t>
            </w:r>
            <w:r>
              <w:rPr>
                <w:b/>
                <w:sz w:val="24"/>
              </w:rPr>
              <w:t> </w:t>
            </w:r>
            <w:r>
              <w:rPr>
                <w:sz w:val="24"/>
              </w:rPr>
              <w:t>Seek out local experts on fire ecology to form an independent expert scientific panel for reviewing and recommending future research projects</w:t>
            </w:r>
          </w:p>
        </w:tc>
        <w:tc>
          <w:tcPr>
            <w:tcW w:w="2693" w:type="dxa"/>
          </w:tcPr>
          <w:p>
            <w:pPr>
              <w:pStyle w:val="TableParagraph"/>
              <w:spacing w:line="276" w:lineRule="exact"/>
              <w:ind w:right="142"/>
              <w:rPr>
                <w:sz w:val="24"/>
              </w:rPr>
            </w:pPr>
            <w:r>
              <w:rPr>
                <w:sz w:val="24"/>
              </w:rPr>
              <w:t>NRFABCON members and stakeholders NRFABCON</w:t>
            </w:r>
          </w:p>
        </w:tc>
        <w:tc>
          <w:tcPr>
            <w:tcW w:w="1559" w:type="dxa"/>
          </w:tcPr>
          <w:p>
            <w:pPr>
              <w:pStyle w:val="TableParagraph"/>
              <w:spacing w:line="272" w:lineRule="exact"/>
              <w:rPr>
                <w:sz w:val="24"/>
              </w:rPr>
            </w:pPr>
            <w:r>
              <w:rPr>
                <w:sz w:val="24"/>
              </w:rPr>
              <w:t>Medium</w:t>
            </w:r>
          </w:p>
        </w:tc>
        <w:tc>
          <w:tcPr>
            <w:tcW w:w="1564" w:type="dxa"/>
          </w:tcPr>
          <w:p>
            <w:pPr>
              <w:pStyle w:val="TableParagraph"/>
              <w:spacing w:line="272" w:lineRule="exact"/>
              <w:rPr>
                <w:sz w:val="24"/>
              </w:rPr>
            </w:pPr>
            <w:r>
              <w:rPr>
                <w:sz w:val="24"/>
              </w:rPr>
              <w:t>2-4 years</w:t>
            </w:r>
          </w:p>
        </w:tc>
        <w:tc>
          <w:tcPr>
            <w:tcW w:w="2300" w:type="dxa"/>
          </w:tcPr>
          <w:p>
            <w:pPr>
              <w:pStyle w:val="TableParagraph"/>
              <w:ind w:left="0"/>
              <w:rPr>
                <w:rFonts w:ascii="Times New Roman"/>
                <w:sz w:val="22"/>
              </w:rPr>
            </w:pPr>
          </w:p>
        </w:tc>
      </w:tr>
      <w:tr>
        <w:trPr>
          <w:trHeight w:val="1654" w:hRule="atLeast"/>
        </w:trPr>
        <w:tc>
          <w:tcPr>
            <w:tcW w:w="6060" w:type="dxa"/>
          </w:tcPr>
          <w:p>
            <w:pPr>
              <w:pStyle w:val="TableParagraph"/>
              <w:ind w:right="240"/>
              <w:rPr>
                <w:sz w:val="24"/>
              </w:rPr>
            </w:pPr>
            <w:r>
              <w:rPr>
                <w:b/>
                <w:sz w:val="24"/>
                <w:u w:val="thick"/>
              </w:rPr>
              <w:t>5.61</w:t>
            </w:r>
            <w:r>
              <w:rPr>
                <w:b/>
                <w:sz w:val="24"/>
              </w:rPr>
              <w:t> </w:t>
            </w:r>
            <w:r>
              <w:rPr>
                <w:sz w:val="24"/>
              </w:rPr>
              <w:t>Determine best monitoring/standard techniques NRFABCON would recommend for recording the benefits for biodiversity by implementing ecological or cultural burns</w:t>
            </w:r>
          </w:p>
        </w:tc>
        <w:tc>
          <w:tcPr>
            <w:tcW w:w="2693" w:type="dxa"/>
          </w:tcPr>
          <w:p>
            <w:pPr>
              <w:pStyle w:val="TableParagraph"/>
              <w:ind w:right="115"/>
              <w:rPr>
                <w:sz w:val="24"/>
              </w:rPr>
            </w:pPr>
            <w:r>
              <w:rPr>
                <w:sz w:val="24"/>
              </w:rPr>
              <w:t>Eastern Bristlebird WG and NRFABCON</w:t>
            </w:r>
          </w:p>
          <w:p>
            <w:pPr>
              <w:pStyle w:val="TableParagraph"/>
              <w:ind w:right="1088"/>
              <w:rPr>
                <w:sz w:val="24"/>
              </w:rPr>
            </w:pPr>
            <w:r>
              <w:rPr>
                <w:sz w:val="24"/>
              </w:rPr>
              <w:t>members and stakeholders NRFABCON</w:t>
            </w:r>
          </w:p>
          <w:p>
            <w:pPr>
              <w:pStyle w:val="TableParagraph"/>
              <w:spacing w:line="259" w:lineRule="exact"/>
              <w:rPr>
                <w:sz w:val="24"/>
              </w:rPr>
            </w:pPr>
            <w:r>
              <w:rPr>
                <w:sz w:val="24"/>
              </w:rPr>
              <w:t>Coordinator</w:t>
            </w:r>
          </w:p>
        </w:tc>
        <w:tc>
          <w:tcPr>
            <w:tcW w:w="1559" w:type="dxa"/>
          </w:tcPr>
          <w:p>
            <w:pPr>
              <w:pStyle w:val="TableParagraph"/>
              <w:spacing w:line="272" w:lineRule="exact"/>
              <w:rPr>
                <w:sz w:val="24"/>
              </w:rPr>
            </w:pPr>
            <w:r>
              <w:rPr>
                <w:sz w:val="24"/>
              </w:rPr>
              <w:t>Medium</w:t>
            </w:r>
          </w:p>
        </w:tc>
        <w:tc>
          <w:tcPr>
            <w:tcW w:w="1564" w:type="dxa"/>
          </w:tcPr>
          <w:p>
            <w:pPr>
              <w:pStyle w:val="TableParagraph"/>
              <w:spacing w:line="272" w:lineRule="exact"/>
              <w:rPr>
                <w:sz w:val="24"/>
              </w:rPr>
            </w:pPr>
            <w:r>
              <w:rPr>
                <w:sz w:val="24"/>
              </w:rPr>
              <w:t>1-3 years</w:t>
            </w:r>
          </w:p>
        </w:tc>
        <w:tc>
          <w:tcPr>
            <w:tcW w:w="2300" w:type="dxa"/>
          </w:tcPr>
          <w:p>
            <w:pPr>
              <w:pStyle w:val="TableParagraph"/>
              <w:ind w:left="0"/>
              <w:rPr>
                <w:rFonts w:ascii="Times New Roman"/>
                <w:sz w:val="22"/>
              </w:rPr>
            </w:pPr>
          </w:p>
        </w:tc>
      </w:tr>
      <w:tr>
        <w:trPr>
          <w:trHeight w:val="1103" w:hRule="atLeast"/>
        </w:trPr>
        <w:tc>
          <w:tcPr>
            <w:tcW w:w="6060" w:type="dxa"/>
          </w:tcPr>
          <w:p>
            <w:pPr>
              <w:pStyle w:val="TableParagraph"/>
              <w:spacing w:line="273" w:lineRule="exact"/>
              <w:rPr>
                <w:sz w:val="24"/>
              </w:rPr>
            </w:pPr>
            <w:r>
              <w:rPr>
                <w:b/>
                <w:sz w:val="24"/>
                <w:u w:val="thick"/>
              </w:rPr>
              <w:t>5.71</w:t>
            </w:r>
            <w:r>
              <w:rPr>
                <w:b/>
                <w:sz w:val="24"/>
              </w:rPr>
              <w:t> </w:t>
            </w:r>
            <w:r>
              <w:rPr>
                <w:sz w:val="24"/>
              </w:rPr>
              <w:t>Identify citizen science projects and opportunities</w:t>
            </w:r>
          </w:p>
        </w:tc>
        <w:tc>
          <w:tcPr>
            <w:tcW w:w="2693" w:type="dxa"/>
          </w:tcPr>
          <w:p>
            <w:pPr>
              <w:pStyle w:val="TableParagraph"/>
              <w:ind w:right="142"/>
              <w:rPr>
                <w:sz w:val="24"/>
              </w:rPr>
            </w:pPr>
            <w:r>
              <w:rPr>
                <w:sz w:val="24"/>
              </w:rPr>
              <w:t>NRFABCON members and stakeholders NRFABCON</w:t>
            </w:r>
          </w:p>
          <w:p>
            <w:pPr>
              <w:pStyle w:val="TableParagraph"/>
              <w:spacing w:line="259" w:lineRule="exact"/>
              <w:rPr>
                <w:sz w:val="24"/>
              </w:rPr>
            </w:pPr>
            <w:r>
              <w:rPr>
                <w:sz w:val="24"/>
              </w:rPr>
              <w:t>Coordinator</w:t>
            </w:r>
          </w:p>
        </w:tc>
        <w:tc>
          <w:tcPr>
            <w:tcW w:w="1559" w:type="dxa"/>
          </w:tcPr>
          <w:p>
            <w:pPr>
              <w:pStyle w:val="TableParagraph"/>
              <w:spacing w:line="273" w:lineRule="exact"/>
              <w:rPr>
                <w:sz w:val="24"/>
              </w:rPr>
            </w:pPr>
            <w:r>
              <w:rPr>
                <w:sz w:val="24"/>
              </w:rPr>
              <w:t>Low</w:t>
            </w:r>
          </w:p>
        </w:tc>
        <w:tc>
          <w:tcPr>
            <w:tcW w:w="1564" w:type="dxa"/>
          </w:tcPr>
          <w:p>
            <w:pPr>
              <w:pStyle w:val="TableParagraph"/>
              <w:spacing w:line="273" w:lineRule="exact"/>
              <w:rPr>
                <w:sz w:val="24"/>
              </w:rPr>
            </w:pPr>
            <w:r>
              <w:rPr>
                <w:sz w:val="24"/>
              </w:rPr>
              <w:t>4-5 years</w:t>
            </w:r>
          </w:p>
        </w:tc>
        <w:tc>
          <w:tcPr>
            <w:tcW w:w="2300" w:type="dxa"/>
          </w:tcPr>
          <w:p>
            <w:pPr>
              <w:pStyle w:val="TableParagraph"/>
              <w:ind w:left="0"/>
              <w:rPr>
                <w:rFonts w:ascii="Times New Roman"/>
                <w:sz w:val="22"/>
              </w:rPr>
            </w:pPr>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17"/>
        </w:rPr>
      </w:pPr>
      <w:r>
        <w:rPr/>
        <w:pict>
          <v:line style="position:absolute;mso-position-horizontal-relative:page;mso-position-vertical-relative:paragraph;z-index:-952;mso-wrap-distance-left:0;mso-wrap-distance-right:0" from="71.990997pt,12.332701pt" to="215.990997pt,12.332701pt" stroked="true" strokeweight=".72003pt" strokecolor="#000000">
            <v:stroke dashstyle="solid"/>
            <w10:wrap type="topAndBottom"/>
          </v:line>
        </w:pict>
      </w:r>
    </w:p>
    <w:p>
      <w:pPr>
        <w:pStyle w:val="BodyText"/>
        <w:spacing w:before="8"/>
        <w:rPr>
          <w:rFonts w:ascii="Times New Roman"/>
          <w:sz w:val="17"/>
        </w:rPr>
      </w:pPr>
    </w:p>
    <w:p>
      <w:pPr>
        <w:spacing w:before="73"/>
        <w:ind w:left="219" w:right="521" w:firstLine="0"/>
        <w:jc w:val="both"/>
        <w:rPr>
          <w:rFonts w:ascii="Calibri"/>
          <w:sz w:val="20"/>
        </w:rPr>
      </w:pPr>
      <w:r>
        <w:rPr>
          <w:rFonts w:ascii="Calibri"/>
          <w:position w:val="10"/>
          <w:sz w:val="13"/>
        </w:rPr>
        <w:t>1 </w:t>
      </w:r>
      <w:r>
        <w:rPr>
          <w:rFonts w:ascii="Calibri"/>
          <w:sz w:val="20"/>
        </w:rPr>
        <w:t>Northern Rivers sclerophyll grassy woodlands, NR dry sclerophyll shrub/grass forests, Northern Hinterland Wet Sclerophyll Forest, Northern tableland Wet Sclerophyll Forests, Northern Hinterland Wet Sclerophyll Forest, Northern tableland Wet Sclerophyll Forest, North Coast Wet Sclerophyll and Northern Escarpment Wet Sclerophyll Forests, North Coast Dry Sclerophyll Forests, Northern escarpment Dry Sclerophyll Forests and North Coast heathlands. (Source: Dr Penny Watson Hotspots Fire project Fire Frequency Guidelines and the vegetation of the Northern Rivers region Draft 2, Revised on Basis of Comments)</w:t>
      </w:r>
    </w:p>
    <w:p>
      <w:pPr>
        <w:spacing w:after="0"/>
        <w:jc w:val="both"/>
        <w:rPr>
          <w:rFonts w:ascii="Calibri"/>
          <w:sz w:val="20"/>
        </w:rPr>
        <w:sectPr>
          <w:pgSz w:w="16840" w:h="11910" w:orient="landscape"/>
          <w:pgMar w:header="0" w:footer="920" w:top="1100" w:bottom="1100" w:left="1220" w:right="1220"/>
        </w:sectPr>
      </w:pPr>
    </w:p>
    <w:p>
      <w:pPr>
        <w:pStyle w:val="Heading1"/>
        <w:spacing w:line="276" w:lineRule="auto" w:before="120"/>
        <w:ind w:left="101" w:right="248"/>
      </w:pPr>
      <w:bookmarkStart w:name="_TOC_250012" w:id="22"/>
      <w:bookmarkEnd w:id="22"/>
      <w:r>
        <w:rPr>
          <w:color w:val="365F91"/>
        </w:rPr>
        <w:t>Links to wider biodiversity objectives and plans</w:t>
      </w:r>
    </w:p>
    <w:p>
      <w:pPr>
        <w:pStyle w:val="Heading2"/>
        <w:spacing w:before="199"/>
        <w:ind w:left="101"/>
      </w:pPr>
      <w:bookmarkStart w:name="_TOC_250011" w:id="23"/>
      <w:bookmarkEnd w:id="23"/>
      <w:r>
        <w:rPr>
          <w:color w:val="365F91"/>
        </w:rPr>
        <w:t>Commonwealth</w:t>
      </w:r>
    </w:p>
    <w:p>
      <w:pPr>
        <w:pStyle w:val="BodyText"/>
        <w:spacing w:before="1"/>
        <w:rPr>
          <w:rFonts w:ascii="Cambria"/>
          <w:b/>
          <w:sz w:val="28"/>
        </w:rPr>
      </w:pPr>
    </w:p>
    <w:p>
      <w:pPr>
        <w:pStyle w:val="Heading3"/>
        <w:ind w:left="101"/>
      </w:pPr>
      <w:bookmarkStart w:name="_TOC_250010" w:id="24"/>
      <w:bookmarkEnd w:id="24"/>
      <w:r>
        <w:rPr>
          <w:color w:val="548ED4"/>
        </w:rPr>
        <w:t>Australia's Biodiversity Conservation Strategy 2010‐2030</w:t>
      </w:r>
    </w:p>
    <w:p>
      <w:pPr>
        <w:pStyle w:val="BodyText"/>
        <w:spacing w:before="9"/>
        <w:rPr>
          <w:rFonts w:ascii="Cambria"/>
          <w:b/>
          <w:sz w:val="23"/>
        </w:rPr>
      </w:pPr>
    </w:p>
    <w:p>
      <w:pPr>
        <w:spacing w:line="276" w:lineRule="auto" w:before="0"/>
        <w:ind w:left="101" w:right="405" w:firstLine="0"/>
        <w:jc w:val="left"/>
        <w:rPr>
          <w:sz w:val="24"/>
        </w:rPr>
      </w:pPr>
      <w:r>
        <w:rPr>
          <w:sz w:val="24"/>
        </w:rPr>
        <w:t>The </w:t>
      </w:r>
      <w:r>
        <w:rPr>
          <w:i/>
          <w:sz w:val="24"/>
        </w:rPr>
        <w:t>Australia's Biodiversity Conservation Strategy 2010-2030 </w:t>
      </w:r>
      <w:r>
        <w:rPr>
          <w:sz w:val="24"/>
        </w:rPr>
        <w:t>lists “Changing Fire regimes” as one of the six main threats to Australia’s biodiversity.</w:t>
      </w:r>
    </w:p>
    <w:p>
      <w:pPr>
        <w:pStyle w:val="BodyText"/>
        <w:spacing w:before="200"/>
        <w:ind w:left="101"/>
      </w:pPr>
      <w:r>
        <w:rPr>
          <w:u w:val="single"/>
        </w:rPr>
        <w:t>Sub-priority 2.2</w:t>
      </w:r>
      <w:r>
        <w:rPr/>
        <w:t>: Maintaining and re-establishing ecosystem functions</w:t>
      </w:r>
    </w:p>
    <w:p>
      <w:pPr>
        <w:pStyle w:val="BodyText"/>
        <w:spacing w:before="11"/>
        <w:rPr>
          <w:sz w:val="20"/>
        </w:rPr>
      </w:pPr>
    </w:p>
    <w:p>
      <w:pPr>
        <w:pStyle w:val="BodyText"/>
        <w:spacing w:line="276" w:lineRule="auto"/>
        <w:ind w:left="101" w:right="1038"/>
      </w:pPr>
      <w:r>
        <w:rPr>
          <w:u w:val="single"/>
        </w:rPr>
        <w:t>Outcome 2.2.3</w:t>
      </w:r>
      <w:r>
        <w:rPr/>
        <w:t>: An improvement in the use of ecological fire regimes to conserve biodiversity and protect the public</w:t>
      </w:r>
    </w:p>
    <w:p>
      <w:pPr>
        <w:pStyle w:val="BodyText"/>
        <w:spacing w:before="7"/>
      </w:pPr>
    </w:p>
    <w:p>
      <w:pPr>
        <w:pStyle w:val="Heading3"/>
        <w:ind w:left="101"/>
      </w:pPr>
      <w:bookmarkStart w:name="_TOC_250009" w:id="25"/>
      <w:bookmarkEnd w:id="25"/>
      <w:r>
        <w:rPr>
          <w:color w:val="548ED4"/>
        </w:rPr>
        <w:t>Native Vegetation Framework 2012</w:t>
      </w:r>
    </w:p>
    <w:p>
      <w:pPr>
        <w:pStyle w:val="BodyText"/>
        <w:spacing w:before="8"/>
        <w:rPr>
          <w:rFonts w:ascii="Cambria"/>
          <w:b/>
          <w:sz w:val="23"/>
        </w:rPr>
      </w:pPr>
    </w:p>
    <w:p>
      <w:pPr>
        <w:spacing w:line="276" w:lineRule="auto" w:before="0"/>
        <w:ind w:left="101" w:right="625" w:firstLine="0"/>
        <w:jc w:val="left"/>
        <w:rPr>
          <w:sz w:val="24"/>
        </w:rPr>
      </w:pPr>
      <w:r>
        <w:rPr>
          <w:sz w:val="24"/>
        </w:rPr>
        <w:t>The </w:t>
      </w:r>
      <w:r>
        <w:rPr>
          <w:i/>
          <w:sz w:val="24"/>
        </w:rPr>
        <w:t>Native Vegetation Framework </w:t>
      </w:r>
      <w:r>
        <w:rPr>
          <w:sz w:val="24"/>
        </w:rPr>
        <w:t>lists inappropriate fire regimes as one of eight key threats facing all Australian native vegetation.</w:t>
      </w:r>
    </w:p>
    <w:p>
      <w:pPr>
        <w:pStyle w:val="BodyText"/>
        <w:spacing w:line="276" w:lineRule="auto"/>
        <w:ind w:left="101" w:right="541"/>
        <w:jc w:val="both"/>
      </w:pPr>
      <w:r>
        <w:rPr>
          <w:u w:val="single"/>
        </w:rPr>
        <w:t>Action:</w:t>
      </w:r>
      <w:r>
        <w:rPr/>
        <w:t> Use strategic regional and land-use planning to manage fire and fire risk, considering both native vegetation and human needs. Relevant Goal 1, Goal 2, Goal 3, Goal 4, Goal 5</w:t>
      </w:r>
    </w:p>
    <w:p>
      <w:pPr>
        <w:pStyle w:val="Heading2"/>
        <w:ind w:left="101"/>
      </w:pPr>
      <w:bookmarkStart w:name="_TOC_250008" w:id="26"/>
      <w:bookmarkEnd w:id="26"/>
      <w:r>
        <w:rPr>
          <w:color w:val="365F91"/>
        </w:rPr>
        <w:t>State and Regional</w:t>
      </w:r>
    </w:p>
    <w:p>
      <w:pPr>
        <w:pStyle w:val="BodyText"/>
        <w:spacing w:before="2"/>
        <w:rPr>
          <w:rFonts w:ascii="Cambria"/>
          <w:b/>
          <w:sz w:val="28"/>
        </w:rPr>
      </w:pPr>
    </w:p>
    <w:p>
      <w:pPr>
        <w:pStyle w:val="Heading3"/>
        <w:ind w:left="101"/>
      </w:pPr>
      <w:bookmarkStart w:name="_TOC_250007" w:id="27"/>
      <w:bookmarkEnd w:id="27"/>
      <w:r>
        <w:rPr>
          <w:color w:val="548ED4"/>
        </w:rPr>
        <w:t>NSW Regional Action Plan Northern Rivers 2021</w:t>
      </w:r>
    </w:p>
    <w:p>
      <w:pPr>
        <w:pStyle w:val="BodyText"/>
        <w:spacing w:before="6"/>
        <w:rPr>
          <w:rFonts w:ascii="Cambria"/>
          <w:b/>
          <w:sz w:val="23"/>
        </w:rPr>
      </w:pPr>
    </w:p>
    <w:p>
      <w:pPr>
        <w:pStyle w:val="BodyText"/>
        <w:spacing w:before="1"/>
        <w:ind w:left="101"/>
      </w:pPr>
      <w:r>
        <w:rPr>
          <w:u w:val="single"/>
        </w:rPr>
        <w:t>Goal 22</w:t>
      </w:r>
      <w:r>
        <w:rPr/>
        <w:t> – Protect our natural environment</w:t>
      </w:r>
    </w:p>
    <w:p>
      <w:pPr>
        <w:pStyle w:val="BodyText"/>
        <w:ind w:left="101" w:right="211"/>
      </w:pPr>
      <w:r>
        <w:rPr>
          <w:u w:val="single"/>
        </w:rPr>
        <w:t>Priority Action</w:t>
      </w:r>
      <w:r>
        <w:rPr>
          <w:b/>
          <w:u w:val="single"/>
        </w:rPr>
        <w:t>: </w:t>
      </w:r>
      <w:r>
        <w:rPr/>
        <w:t>Work with local stakeholders to improve environmental sustainability and respond to regional environmental issues - Implement fire management strategies for national parks and reserves in the Northern Rivers region, including hazard reduction programs and wildfire suppression activities. Fire management programs will reduce the impacts of wildfire on the community, assets, biodiversity, cultural heritage and tourism values.</w:t>
      </w:r>
    </w:p>
    <w:p>
      <w:pPr>
        <w:pStyle w:val="BodyText"/>
        <w:spacing w:before="6"/>
      </w:pPr>
    </w:p>
    <w:p>
      <w:pPr>
        <w:pStyle w:val="Heading3"/>
        <w:spacing w:before="1"/>
        <w:ind w:left="101"/>
      </w:pPr>
      <w:bookmarkStart w:name="_TOC_250006" w:id="28"/>
      <w:bookmarkEnd w:id="28"/>
      <w:r>
        <w:rPr>
          <w:color w:val="548ED4"/>
        </w:rPr>
        <w:t>Northern Rivers Biodiversity Management Plan</w:t>
      </w:r>
    </w:p>
    <w:p>
      <w:pPr>
        <w:pStyle w:val="BodyText"/>
        <w:spacing w:before="8"/>
        <w:rPr>
          <w:rFonts w:ascii="Cambria"/>
          <w:b/>
          <w:sz w:val="23"/>
        </w:rPr>
      </w:pPr>
    </w:p>
    <w:p>
      <w:pPr>
        <w:pStyle w:val="BodyText"/>
        <w:spacing w:line="276" w:lineRule="auto" w:before="1"/>
        <w:ind w:left="101" w:right="265"/>
      </w:pPr>
      <w:r>
        <w:rPr>
          <w:u w:val="single"/>
        </w:rPr>
        <w:t>Objective 4:</w:t>
      </w:r>
      <w:r>
        <w:rPr/>
        <w:t> To protect vegetation communities, ecosystems and habitats from inappropriate fire regimes.</w:t>
      </w:r>
    </w:p>
    <w:p>
      <w:pPr>
        <w:pStyle w:val="BodyText"/>
        <w:spacing w:line="276" w:lineRule="auto"/>
        <w:ind w:left="101" w:right="1171"/>
      </w:pPr>
      <w:r>
        <w:rPr>
          <w:u w:val="single"/>
        </w:rPr>
        <w:t>Outcome 4.1:</w:t>
      </w:r>
      <w:r>
        <w:rPr/>
        <w:t> Promoted a consistent and coordinated approach to fire management</w:t>
      </w:r>
    </w:p>
    <w:p>
      <w:pPr>
        <w:pStyle w:val="BodyText"/>
        <w:ind w:left="101"/>
      </w:pPr>
      <w:r>
        <w:rPr>
          <w:u w:val="single"/>
        </w:rPr>
        <w:t>Outcome 4.2</w:t>
      </w:r>
      <w:r>
        <w:rPr/>
        <w:t>: Appropriate fire regimes are identified and implemented</w:t>
      </w:r>
    </w:p>
    <w:p>
      <w:pPr>
        <w:spacing w:after="0"/>
        <w:sectPr>
          <w:footerReference w:type="default" r:id="rId19"/>
          <w:pgSz w:w="11910" w:h="16840"/>
          <w:pgMar w:footer="1002" w:header="0" w:top="1600" w:bottom="1200" w:left="1600" w:right="1600"/>
          <w:pgNumType w:start="20"/>
        </w:sectPr>
      </w:pPr>
    </w:p>
    <w:p>
      <w:pPr>
        <w:pStyle w:val="BodyText"/>
        <w:spacing w:before="77"/>
        <w:ind w:left="1916" w:right="264" w:hanging="1815"/>
      </w:pPr>
      <w:r>
        <w:rPr>
          <w:u w:val="single"/>
        </w:rPr>
        <w:t>Objective 19:</w:t>
      </w:r>
      <w:r>
        <w:rPr/>
        <w:t> To engage the community and private landholders in biodiversity conservation.</w:t>
      </w:r>
    </w:p>
    <w:p>
      <w:pPr>
        <w:pStyle w:val="BodyText"/>
        <w:spacing w:line="276" w:lineRule="auto" w:before="1"/>
        <w:ind w:left="101" w:right="477"/>
      </w:pPr>
      <w:r>
        <w:rPr>
          <w:u w:val="single"/>
        </w:rPr>
        <w:t>Outcome 19.1.1</w:t>
      </w:r>
      <w:r>
        <w:rPr>
          <w:b/>
        </w:rPr>
        <w:t>: </w:t>
      </w:r>
      <w:r>
        <w:rPr/>
        <w:t>Provide assistance to landholders in property management planning, including information and advice on the role of fire in biodiversity management.</w:t>
      </w:r>
    </w:p>
    <w:p>
      <w:pPr>
        <w:pStyle w:val="BodyText"/>
        <w:spacing w:line="276" w:lineRule="auto"/>
        <w:ind w:left="101" w:right="318"/>
      </w:pPr>
      <w:r>
        <w:rPr>
          <w:u w:val="single"/>
        </w:rPr>
        <w:t>Outcome 19.1.3: </w:t>
      </w:r>
      <w:r>
        <w:rPr/>
        <w:t>Seek partnerships between government agencies, organisations, research bodies and private landholders in integrated threat management programs (e.g. rainforest fire risk, weeds). Where possible, build on existing programs or networks.</w:t>
      </w:r>
    </w:p>
    <w:p>
      <w:pPr>
        <w:pStyle w:val="BodyText"/>
        <w:spacing w:before="6"/>
      </w:pPr>
    </w:p>
    <w:p>
      <w:pPr>
        <w:pStyle w:val="Heading3"/>
        <w:ind w:left="101"/>
      </w:pPr>
      <w:bookmarkStart w:name="_TOC_250005" w:id="29"/>
      <w:bookmarkEnd w:id="29"/>
      <w:r>
        <w:rPr>
          <w:color w:val="548ED4"/>
        </w:rPr>
        <w:t>Border Ranges Biodiversity Management Plan</w:t>
      </w:r>
    </w:p>
    <w:p>
      <w:pPr>
        <w:pStyle w:val="BodyText"/>
        <w:spacing w:before="7"/>
        <w:rPr>
          <w:rFonts w:ascii="Cambria"/>
          <w:b/>
          <w:sz w:val="23"/>
        </w:rPr>
      </w:pPr>
    </w:p>
    <w:p>
      <w:pPr>
        <w:pStyle w:val="BodyText"/>
        <w:ind w:left="101" w:right="118"/>
      </w:pPr>
      <w:r>
        <w:rPr>
          <w:u w:val="single"/>
        </w:rPr>
        <w:t>Objective 6</w:t>
      </w:r>
      <w:r>
        <w:rPr/>
        <w:t>: To protect rainforest from fire and to promote the implementation of appropriate fire regimes in related vegetation</w:t>
      </w:r>
    </w:p>
    <w:p>
      <w:pPr>
        <w:pStyle w:val="BodyText"/>
        <w:ind w:left="101"/>
      </w:pPr>
      <w:r>
        <w:rPr>
          <w:u w:val="single"/>
        </w:rPr>
        <w:t>Outcome 6.1</w:t>
      </w:r>
      <w:r>
        <w:rPr/>
        <w:t>: Fire excluded from rainforest</w:t>
      </w:r>
    </w:p>
    <w:p>
      <w:pPr>
        <w:pStyle w:val="BodyText"/>
        <w:ind w:left="101" w:right="317"/>
      </w:pPr>
      <w:r>
        <w:rPr>
          <w:u w:val="single"/>
        </w:rPr>
        <w:t>Outcome 6.2</w:t>
      </w:r>
      <w:r>
        <w:rPr/>
        <w:t>: A consistent and coordinated approach to fire management and rainforest protection promoted</w:t>
      </w:r>
    </w:p>
    <w:p>
      <w:pPr>
        <w:pStyle w:val="BodyText"/>
        <w:ind w:left="101" w:right="957"/>
      </w:pPr>
      <w:r>
        <w:rPr>
          <w:u w:val="single"/>
        </w:rPr>
        <w:t>Outcome 6.3:</w:t>
      </w:r>
      <w:r>
        <w:rPr/>
        <w:t> The broader community engaged in fire management and protection of rainforest from fire</w:t>
      </w:r>
    </w:p>
    <w:p>
      <w:pPr>
        <w:pStyle w:val="BodyText"/>
        <w:ind w:left="101"/>
      </w:pPr>
      <w:r>
        <w:rPr>
          <w:u w:val="single"/>
        </w:rPr>
        <w:t>Outcome 6.4</w:t>
      </w:r>
      <w:r>
        <w:rPr/>
        <w:t>: Ecological burns</w:t>
      </w:r>
      <w:r>
        <w:rPr>
          <w:spacing w:val="-33"/>
        </w:rPr>
        <w:t> </w:t>
      </w:r>
      <w:r>
        <w:rPr/>
        <w:t>undertaken</w:t>
      </w:r>
    </w:p>
    <w:p>
      <w:pPr>
        <w:pStyle w:val="BodyText"/>
        <w:ind w:left="101" w:right="731"/>
      </w:pPr>
      <w:r>
        <w:rPr>
          <w:u w:val="single"/>
        </w:rPr>
        <w:t>Outcome 6.5:</w:t>
      </w:r>
      <w:r>
        <w:rPr/>
        <w:t> Species ecological requirements in fire planning and hazard reduction guidelines reviewed and</w:t>
      </w:r>
      <w:r>
        <w:rPr>
          <w:spacing w:val="-3"/>
        </w:rPr>
        <w:t> </w:t>
      </w:r>
      <w:r>
        <w:rPr/>
        <w:t>updated</w:t>
      </w:r>
    </w:p>
    <w:p>
      <w:pPr>
        <w:pStyle w:val="BodyText"/>
        <w:ind w:left="101" w:right="237"/>
      </w:pPr>
      <w:r>
        <w:rPr>
          <w:u w:val="single"/>
        </w:rPr>
        <w:t>Outcome 6.6:</w:t>
      </w:r>
      <w:r>
        <w:rPr/>
        <w:t> Research into effects of different burning regimes undertaken on species and communities</w:t>
      </w:r>
    </w:p>
    <w:p>
      <w:pPr>
        <w:pStyle w:val="BodyText"/>
        <w:spacing w:before="7"/>
      </w:pPr>
    </w:p>
    <w:p>
      <w:pPr>
        <w:pStyle w:val="Heading3"/>
        <w:ind w:left="101"/>
      </w:pPr>
      <w:bookmarkStart w:name="_TOC_250004" w:id="30"/>
      <w:bookmarkEnd w:id="30"/>
      <w:r>
        <w:rPr>
          <w:color w:val="548ED4"/>
        </w:rPr>
        <w:t>Northern Rivers Catchment Management Action Plan 2013‐2023</w:t>
      </w:r>
    </w:p>
    <w:p>
      <w:pPr>
        <w:pStyle w:val="BodyText"/>
        <w:spacing w:before="7"/>
        <w:rPr>
          <w:rFonts w:ascii="Cambria"/>
          <w:b/>
          <w:sz w:val="23"/>
        </w:rPr>
      </w:pPr>
    </w:p>
    <w:p>
      <w:pPr>
        <w:pStyle w:val="BodyText"/>
        <w:ind w:left="101" w:right="131"/>
      </w:pPr>
      <w:r>
        <w:rPr>
          <w:u w:val="single"/>
        </w:rPr>
        <w:t>Strategy 1</w:t>
      </w:r>
      <w:r>
        <w:rPr/>
        <w:t>: Engage community: strategic directions, priority actions and delivery stakeholders</w:t>
      </w:r>
    </w:p>
    <w:p>
      <w:pPr>
        <w:pStyle w:val="BodyText"/>
        <w:ind w:left="101" w:right="544"/>
      </w:pPr>
      <w:r>
        <w:rPr>
          <w:u w:val="single"/>
        </w:rPr>
        <w:t>Strategy 2</w:t>
      </w:r>
      <w:r>
        <w:rPr/>
        <w:t>: Manage landscapes and seascapes: strategic directions, priority actions and delivery stakeholders</w:t>
      </w:r>
    </w:p>
    <w:p>
      <w:pPr>
        <w:pStyle w:val="BodyText"/>
        <w:ind w:left="101" w:right="198"/>
      </w:pPr>
      <w:r>
        <w:rPr>
          <w:u w:val="single"/>
        </w:rPr>
        <w:t>Strategy 3:</w:t>
      </w:r>
      <w:r>
        <w:rPr/>
        <w:t> Sustain livelihoods: strategic directions, priority actions and delivery stakeholders</w:t>
      </w:r>
    </w:p>
    <w:p>
      <w:pPr>
        <w:pStyle w:val="BodyText"/>
        <w:ind w:left="101" w:right="158"/>
      </w:pPr>
      <w:r>
        <w:rPr>
          <w:u w:val="single"/>
        </w:rPr>
        <w:t>Strategy 4</w:t>
      </w:r>
      <w:r>
        <w:rPr/>
        <w:t>: Enrich lifestyles and culture: strategic directions, priority actions and delivery stakeholders</w:t>
      </w:r>
    </w:p>
    <w:p>
      <w:pPr>
        <w:pStyle w:val="BodyText"/>
        <w:spacing w:before="7"/>
      </w:pPr>
    </w:p>
    <w:p>
      <w:pPr>
        <w:pStyle w:val="Heading3"/>
        <w:ind w:left="101"/>
      </w:pPr>
      <w:bookmarkStart w:name="_TOC_250003" w:id="31"/>
      <w:bookmarkEnd w:id="31"/>
      <w:r>
        <w:rPr>
          <w:color w:val="548ED4"/>
        </w:rPr>
        <w:t>NSW Environmental Trust Objectives</w:t>
      </w:r>
    </w:p>
    <w:p>
      <w:pPr>
        <w:pStyle w:val="BodyText"/>
        <w:spacing w:before="9"/>
        <w:rPr>
          <w:rFonts w:ascii="Cambria"/>
          <w:b/>
          <w:sz w:val="23"/>
        </w:rPr>
      </w:pPr>
    </w:p>
    <w:p>
      <w:pPr>
        <w:pStyle w:val="BodyText"/>
        <w:ind w:left="101"/>
      </w:pPr>
      <w:r>
        <w:rPr/>
        <w:t>The objectives of the NSW Environmental Trust are:</w:t>
      </w:r>
    </w:p>
    <w:p>
      <w:pPr>
        <w:pStyle w:val="BodyText"/>
        <w:spacing w:before="2"/>
      </w:pPr>
    </w:p>
    <w:p>
      <w:pPr>
        <w:pStyle w:val="ListParagraph"/>
        <w:numPr>
          <w:ilvl w:val="0"/>
          <w:numId w:val="7"/>
        </w:numPr>
        <w:tabs>
          <w:tab w:pos="821" w:val="left" w:leader="none"/>
          <w:tab w:pos="822" w:val="left" w:leader="none"/>
        </w:tabs>
        <w:spacing w:line="240" w:lineRule="auto" w:before="0" w:after="0"/>
        <w:ind w:left="821" w:right="0" w:hanging="360"/>
        <w:jc w:val="left"/>
        <w:rPr>
          <w:sz w:val="24"/>
        </w:rPr>
      </w:pPr>
      <w:r>
        <w:rPr>
          <w:sz w:val="24"/>
        </w:rPr>
        <w:t>to encourage and support restoration and rehabilitation</w:t>
      </w:r>
      <w:r>
        <w:rPr>
          <w:spacing w:val="-14"/>
          <w:sz w:val="24"/>
        </w:rPr>
        <w:t> </w:t>
      </w:r>
      <w:r>
        <w:rPr>
          <w:sz w:val="24"/>
        </w:rPr>
        <w:t>projects</w:t>
      </w:r>
    </w:p>
    <w:p>
      <w:pPr>
        <w:pStyle w:val="ListParagraph"/>
        <w:numPr>
          <w:ilvl w:val="0"/>
          <w:numId w:val="7"/>
        </w:numPr>
        <w:tabs>
          <w:tab w:pos="821" w:val="left" w:leader="none"/>
          <w:tab w:pos="822" w:val="left" w:leader="none"/>
        </w:tabs>
        <w:spacing w:line="240" w:lineRule="auto" w:before="0" w:after="0"/>
        <w:ind w:left="821" w:right="0" w:hanging="360"/>
        <w:jc w:val="left"/>
        <w:rPr>
          <w:sz w:val="24"/>
        </w:rPr>
      </w:pPr>
      <w:r>
        <w:rPr>
          <w:sz w:val="24"/>
        </w:rPr>
        <w:t>to promote research into environmental problems of any</w:t>
      </w:r>
      <w:r>
        <w:rPr>
          <w:spacing w:val="-6"/>
          <w:sz w:val="24"/>
        </w:rPr>
        <w:t> </w:t>
      </w:r>
      <w:r>
        <w:rPr>
          <w:sz w:val="24"/>
        </w:rPr>
        <w:t>kind</w:t>
      </w:r>
    </w:p>
    <w:p>
      <w:pPr>
        <w:pStyle w:val="ListParagraph"/>
        <w:numPr>
          <w:ilvl w:val="0"/>
          <w:numId w:val="7"/>
        </w:numPr>
        <w:tabs>
          <w:tab w:pos="821" w:val="left" w:leader="none"/>
          <w:tab w:pos="822" w:val="left" w:leader="none"/>
        </w:tabs>
        <w:spacing w:line="240" w:lineRule="auto" w:before="0" w:after="0"/>
        <w:ind w:left="821" w:right="916" w:hanging="360"/>
        <w:jc w:val="left"/>
        <w:rPr>
          <w:sz w:val="24"/>
        </w:rPr>
      </w:pPr>
      <w:r>
        <w:rPr>
          <w:sz w:val="24"/>
        </w:rPr>
        <w:t>to promote environmental education in both the public and private sectors</w:t>
      </w:r>
    </w:p>
    <w:p>
      <w:pPr>
        <w:pStyle w:val="ListParagraph"/>
        <w:numPr>
          <w:ilvl w:val="0"/>
          <w:numId w:val="7"/>
        </w:numPr>
        <w:tabs>
          <w:tab w:pos="821" w:val="left" w:leader="none"/>
          <w:tab w:pos="822" w:val="left" w:leader="none"/>
        </w:tabs>
        <w:spacing w:line="240" w:lineRule="auto" w:before="1" w:after="0"/>
        <w:ind w:left="821" w:right="0" w:hanging="360"/>
        <w:jc w:val="left"/>
        <w:rPr>
          <w:sz w:val="24"/>
        </w:rPr>
      </w:pPr>
      <w:r>
        <w:rPr>
          <w:sz w:val="24"/>
        </w:rPr>
        <w:t>to fund the acquisition of land for the national parks</w:t>
      </w:r>
      <w:r>
        <w:rPr>
          <w:spacing w:val="-6"/>
          <w:sz w:val="24"/>
        </w:rPr>
        <w:t> </w:t>
      </w:r>
      <w:r>
        <w:rPr>
          <w:sz w:val="24"/>
        </w:rPr>
        <w:t>estate</w:t>
      </w:r>
    </w:p>
    <w:p>
      <w:pPr>
        <w:pStyle w:val="ListParagraph"/>
        <w:numPr>
          <w:ilvl w:val="0"/>
          <w:numId w:val="7"/>
        </w:numPr>
        <w:tabs>
          <w:tab w:pos="821" w:val="left" w:leader="none"/>
          <w:tab w:pos="822" w:val="left" w:leader="none"/>
        </w:tabs>
        <w:spacing w:line="240" w:lineRule="auto" w:before="0" w:after="0"/>
        <w:ind w:left="821" w:right="0" w:hanging="360"/>
        <w:jc w:val="left"/>
        <w:rPr>
          <w:sz w:val="24"/>
        </w:rPr>
      </w:pPr>
      <w:r>
        <w:rPr>
          <w:sz w:val="24"/>
        </w:rPr>
        <w:t>to fund the declaration of areas for marine parks and for related</w:t>
      </w:r>
      <w:r>
        <w:rPr>
          <w:spacing w:val="-24"/>
          <w:sz w:val="24"/>
        </w:rPr>
        <w:t> </w:t>
      </w:r>
      <w:r>
        <w:rPr>
          <w:sz w:val="24"/>
        </w:rPr>
        <w:t>purposes</w:t>
      </w:r>
    </w:p>
    <w:p>
      <w:pPr>
        <w:pStyle w:val="ListParagraph"/>
        <w:numPr>
          <w:ilvl w:val="0"/>
          <w:numId w:val="7"/>
        </w:numPr>
        <w:tabs>
          <w:tab w:pos="821" w:val="left" w:leader="none"/>
          <w:tab w:pos="822" w:val="left" w:leader="none"/>
        </w:tabs>
        <w:spacing w:line="240" w:lineRule="auto" w:before="0" w:after="0"/>
        <w:ind w:left="821" w:right="195" w:hanging="360"/>
        <w:jc w:val="left"/>
        <w:rPr>
          <w:sz w:val="24"/>
        </w:rPr>
      </w:pPr>
      <w:r>
        <w:rPr>
          <w:sz w:val="24"/>
        </w:rPr>
        <w:t>to promote waste avoidance, resource recovery and waste management (including funding enforcement and regulation and local government programs)</w:t>
      </w:r>
    </w:p>
    <w:p>
      <w:pPr>
        <w:spacing w:after="0" w:line="240" w:lineRule="auto"/>
        <w:jc w:val="left"/>
        <w:rPr>
          <w:sz w:val="24"/>
        </w:rPr>
        <w:sectPr>
          <w:pgSz w:w="11910" w:h="16840"/>
          <w:pgMar w:header="0" w:footer="1002" w:top="1360" w:bottom="1200" w:left="1600" w:right="1600"/>
        </w:sectPr>
      </w:pPr>
    </w:p>
    <w:p>
      <w:pPr>
        <w:pStyle w:val="ListParagraph"/>
        <w:numPr>
          <w:ilvl w:val="0"/>
          <w:numId w:val="7"/>
        </w:numPr>
        <w:tabs>
          <w:tab w:pos="821" w:val="left" w:leader="none"/>
          <w:tab w:pos="822" w:val="left" w:leader="none"/>
        </w:tabs>
        <w:spacing w:line="240" w:lineRule="auto" w:before="77" w:after="0"/>
        <w:ind w:left="821" w:right="0" w:hanging="360"/>
        <w:jc w:val="left"/>
        <w:rPr>
          <w:sz w:val="24"/>
        </w:rPr>
      </w:pPr>
      <w:r>
        <w:rPr>
          <w:sz w:val="24"/>
        </w:rPr>
        <w:t>to fund environmental community</w:t>
      </w:r>
      <w:r>
        <w:rPr>
          <w:spacing w:val="-3"/>
          <w:sz w:val="24"/>
        </w:rPr>
        <w:t> </w:t>
      </w:r>
      <w:r>
        <w:rPr>
          <w:sz w:val="24"/>
        </w:rPr>
        <w:t>groups</w:t>
      </w:r>
    </w:p>
    <w:p>
      <w:pPr>
        <w:pStyle w:val="ListParagraph"/>
        <w:numPr>
          <w:ilvl w:val="0"/>
          <w:numId w:val="7"/>
        </w:numPr>
        <w:tabs>
          <w:tab w:pos="821" w:val="left" w:leader="none"/>
          <w:tab w:pos="822" w:val="left" w:leader="none"/>
        </w:tabs>
        <w:spacing w:line="240" w:lineRule="auto" w:before="0" w:after="0"/>
        <w:ind w:left="821" w:right="303" w:hanging="360"/>
        <w:jc w:val="left"/>
        <w:rPr>
          <w:sz w:val="24"/>
        </w:rPr>
      </w:pPr>
      <w:r>
        <w:rPr>
          <w:sz w:val="24"/>
        </w:rPr>
        <w:t>to fund the purchase of water entitlements for the purpose of increasing environmental flows for the State's rivers and restoring or rehabilitating major wetlands.</w:t>
      </w:r>
    </w:p>
    <w:p>
      <w:pPr>
        <w:pStyle w:val="BodyText"/>
        <w:spacing w:before="6"/>
      </w:pPr>
    </w:p>
    <w:p>
      <w:pPr>
        <w:pStyle w:val="Heading3"/>
        <w:spacing w:before="1"/>
        <w:ind w:left="101"/>
      </w:pPr>
      <w:bookmarkStart w:name="_TOC_250002" w:id="32"/>
      <w:bookmarkEnd w:id="32"/>
      <w:r>
        <w:rPr>
          <w:color w:val="548ED4"/>
        </w:rPr>
        <w:t>NSW Biodiversity Strategy</w:t>
      </w:r>
    </w:p>
    <w:p>
      <w:pPr>
        <w:pStyle w:val="BodyText"/>
        <w:spacing w:before="7"/>
        <w:rPr>
          <w:rFonts w:ascii="Cambria"/>
          <w:b/>
          <w:sz w:val="23"/>
        </w:rPr>
      </w:pPr>
    </w:p>
    <w:p>
      <w:pPr>
        <w:pStyle w:val="BodyText"/>
        <w:ind w:left="101" w:right="851"/>
      </w:pPr>
      <w:r>
        <w:rPr>
          <w:u w:val="single"/>
        </w:rPr>
        <w:t>Objective 10:</w:t>
      </w:r>
      <w:r>
        <w:rPr/>
        <w:t> Effectively manage and control threats through cooperative partnerships with key stakeholders.</w:t>
      </w:r>
    </w:p>
    <w:p>
      <w:pPr>
        <w:spacing w:after="0"/>
        <w:sectPr>
          <w:pgSz w:w="11910" w:h="16840"/>
          <w:pgMar w:header="0" w:footer="1002" w:top="1360" w:bottom="1200" w:left="1600" w:right="1600"/>
        </w:sectPr>
      </w:pPr>
    </w:p>
    <w:p>
      <w:pPr>
        <w:pStyle w:val="BodyText"/>
        <w:spacing w:before="2"/>
        <w:rPr>
          <w:sz w:val="19"/>
        </w:rPr>
      </w:pPr>
    </w:p>
    <w:p>
      <w:pPr>
        <w:pStyle w:val="Heading1"/>
        <w:spacing w:before="100"/>
        <w:ind w:left="101"/>
      </w:pPr>
      <w:bookmarkStart w:name="_TOC_250001" w:id="33"/>
      <w:bookmarkEnd w:id="33"/>
      <w:r>
        <w:rPr>
          <w:color w:val="365F91"/>
        </w:rPr>
        <w:t>Other Relevant Plans and Strategies</w:t>
      </w:r>
    </w:p>
    <w:p>
      <w:pPr>
        <w:pStyle w:val="BodyText"/>
        <w:spacing w:line="484" w:lineRule="auto" w:before="328"/>
        <w:ind w:left="101" w:right="4413"/>
      </w:pPr>
      <w:r>
        <w:rPr/>
        <w:t>Local Council Biodiversity Strategies Regional Bush Fire Management Plans Bush Fire Risk Management Plans</w:t>
      </w:r>
    </w:p>
    <w:p>
      <w:pPr>
        <w:pStyle w:val="BodyText"/>
        <w:spacing w:line="484" w:lineRule="auto"/>
        <w:ind w:left="101" w:right="2919"/>
      </w:pPr>
      <w:r>
        <w:rPr/>
        <w:t>NSW Threatened Species Priorities Action Statement Federal recovery plans and threat abatement plans</w:t>
      </w:r>
    </w:p>
    <w:p>
      <w:pPr>
        <w:pStyle w:val="BodyText"/>
        <w:spacing w:line="484" w:lineRule="auto" w:before="1"/>
        <w:ind w:left="101" w:right="1118"/>
      </w:pPr>
      <w:r>
        <w:rPr/>
        <w:t>NSW recovery plans, threat abatement plans and statements of intent. BMAD Strategy</w:t>
      </w:r>
    </w:p>
    <w:p>
      <w:pPr>
        <w:spacing w:after="0" w:line="484" w:lineRule="auto"/>
        <w:sectPr>
          <w:pgSz w:w="11910" w:h="16840"/>
          <w:pgMar w:header="0" w:footer="1002" w:top="1600" w:bottom="1200" w:left="1600" w:right="1600"/>
        </w:sectPr>
      </w:pPr>
    </w:p>
    <w:p>
      <w:pPr>
        <w:pStyle w:val="BodyText"/>
        <w:spacing w:before="2"/>
        <w:rPr>
          <w:sz w:val="19"/>
        </w:rPr>
      </w:pPr>
    </w:p>
    <w:p>
      <w:pPr>
        <w:pStyle w:val="Heading1"/>
        <w:spacing w:before="100"/>
        <w:ind w:left="101"/>
      </w:pPr>
      <w:bookmarkStart w:name="_TOC_250000" w:id="34"/>
      <w:bookmarkEnd w:id="34"/>
      <w:r>
        <w:rPr>
          <w:color w:val="365F91"/>
        </w:rPr>
        <w:t>References</w:t>
      </w:r>
    </w:p>
    <w:p>
      <w:pPr>
        <w:spacing w:line="276" w:lineRule="auto" w:before="88"/>
        <w:ind w:left="101" w:right="625" w:firstLine="0"/>
        <w:jc w:val="left"/>
        <w:rPr>
          <w:sz w:val="24"/>
        </w:rPr>
      </w:pPr>
      <w:r>
        <w:rPr>
          <w:sz w:val="24"/>
        </w:rPr>
        <w:t>Bell Miner Associated Dieback Working Group 2004</w:t>
      </w:r>
      <w:r>
        <w:rPr>
          <w:i/>
          <w:sz w:val="24"/>
        </w:rPr>
        <w:t>, Bell Miner Associated </w:t>
      </w:r>
      <w:r>
        <w:rPr>
          <w:i/>
          <w:sz w:val="24"/>
        </w:rPr>
        <w:t>Dieback Strategy, </w:t>
      </w:r>
      <w:r>
        <w:rPr>
          <w:sz w:val="24"/>
        </w:rPr>
        <w:t>Bell Miner Associated Dieback Working Group and Department of Environment and Conservation, Coffs Harbour, NSW</w:t>
      </w:r>
    </w:p>
    <w:p>
      <w:pPr>
        <w:spacing w:before="199"/>
        <w:ind w:left="101" w:right="250" w:firstLine="0"/>
        <w:jc w:val="left"/>
        <w:rPr>
          <w:sz w:val="24"/>
        </w:rPr>
      </w:pPr>
      <w:r>
        <w:rPr>
          <w:sz w:val="24"/>
        </w:rPr>
        <w:t>Biosecurity Queensland on behalf of the National Lantana Management Group (2010), </w:t>
      </w:r>
      <w:r>
        <w:rPr>
          <w:i/>
          <w:sz w:val="24"/>
        </w:rPr>
        <w:t>Plan to Protect Environmental Assets from Lantana</w:t>
      </w:r>
      <w:r>
        <w:rPr>
          <w:sz w:val="24"/>
        </w:rPr>
        <w:t>, Department of Employment, Economic Development and Innovation, Yeerongpilly, Queensland.</w:t>
      </w:r>
    </w:p>
    <w:p>
      <w:pPr>
        <w:pStyle w:val="BodyText"/>
      </w:pPr>
    </w:p>
    <w:p>
      <w:pPr>
        <w:pStyle w:val="BodyText"/>
        <w:ind w:left="101" w:right="343"/>
        <w:jc w:val="both"/>
      </w:pPr>
      <w:r>
        <w:rPr/>
        <w:t>COAG Standing Council on Environment and Water (2012), </w:t>
      </w:r>
      <w:r>
        <w:rPr>
          <w:i/>
        </w:rPr>
        <w:t>Australia’s Native </w:t>
      </w:r>
      <w:r>
        <w:rPr>
          <w:i/>
        </w:rPr>
        <w:t>Vegetation Framework</w:t>
      </w:r>
      <w:r>
        <w:rPr/>
        <w:t>, Australian Government, Department of Sustainability, Environment, Water, Population and Communities, Canberra</w:t>
      </w:r>
    </w:p>
    <w:p>
      <w:pPr>
        <w:pStyle w:val="BodyText"/>
        <w:spacing w:before="1"/>
      </w:pPr>
    </w:p>
    <w:p>
      <w:pPr>
        <w:spacing w:line="276" w:lineRule="auto" w:before="1"/>
        <w:ind w:left="101" w:right="172" w:firstLine="0"/>
        <w:jc w:val="left"/>
        <w:rPr>
          <w:sz w:val="24"/>
        </w:rPr>
      </w:pPr>
      <w:r>
        <w:rPr>
          <w:sz w:val="24"/>
        </w:rPr>
        <w:t>Department of Environment, Climate Change and Water NSW (2010), </w:t>
      </w:r>
      <w:r>
        <w:rPr>
          <w:i/>
          <w:sz w:val="24"/>
        </w:rPr>
        <w:t>Northern </w:t>
      </w:r>
      <w:r>
        <w:rPr>
          <w:i/>
          <w:sz w:val="24"/>
        </w:rPr>
        <w:t>Rivers Regional Biodiversity Management Plan, National Recovery Plan for the Northern Rivers Region, </w:t>
      </w:r>
      <w:r>
        <w:rPr>
          <w:sz w:val="24"/>
        </w:rPr>
        <w:t>Department of Environment, Climate Change and Water NSW, Sydney.</w:t>
      </w:r>
    </w:p>
    <w:p>
      <w:pPr>
        <w:spacing w:before="199"/>
        <w:ind w:left="101" w:right="385" w:firstLine="0"/>
        <w:jc w:val="left"/>
        <w:rPr>
          <w:sz w:val="24"/>
        </w:rPr>
      </w:pPr>
      <w:r>
        <w:rPr>
          <w:sz w:val="24"/>
        </w:rPr>
        <w:t>Department of Environment, Climate Change and Water NSW (2010), </w:t>
      </w:r>
      <w:r>
        <w:rPr>
          <w:i/>
          <w:sz w:val="24"/>
        </w:rPr>
        <w:t>Border </w:t>
      </w:r>
      <w:r>
        <w:rPr>
          <w:i/>
          <w:sz w:val="24"/>
        </w:rPr>
        <w:t>Ranges Rainforest Biodiversity Management Plan - NSW &amp; Queensland</w:t>
      </w:r>
      <w:r>
        <w:rPr>
          <w:sz w:val="24"/>
        </w:rPr>
        <w:t>, Department of Environment, Climate Change and Water NSW, Sydney.</w:t>
      </w:r>
    </w:p>
    <w:p>
      <w:pPr>
        <w:pStyle w:val="BodyText"/>
      </w:pPr>
    </w:p>
    <w:p>
      <w:pPr>
        <w:spacing w:before="0"/>
        <w:ind w:left="101" w:right="144" w:firstLine="0"/>
        <w:jc w:val="left"/>
        <w:rPr>
          <w:sz w:val="20"/>
        </w:rPr>
      </w:pPr>
      <w:r>
        <w:rPr>
          <w:sz w:val="24"/>
        </w:rPr>
        <w:t>Department of Environment, Climate Change and Water NSW and Industry and Investment NSW (2010), </w:t>
      </w:r>
      <w:r>
        <w:rPr>
          <w:i/>
          <w:sz w:val="24"/>
        </w:rPr>
        <w:t>Draft New South Wales Biodiversity Strategy 2010– </w:t>
      </w:r>
      <w:r>
        <w:rPr>
          <w:i/>
          <w:sz w:val="24"/>
        </w:rPr>
        <w:t>2015</w:t>
      </w:r>
      <w:r>
        <w:rPr>
          <w:sz w:val="24"/>
        </w:rPr>
        <w:t>, Department of Environment, Climate Change and Water NSW and Industry and Investment NSW, Sydney</w:t>
      </w:r>
      <w:r>
        <w:rPr>
          <w:sz w:val="20"/>
        </w:rPr>
        <w:t>.</w:t>
      </w:r>
    </w:p>
    <w:p>
      <w:pPr>
        <w:pStyle w:val="BodyText"/>
        <w:spacing w:before="1"/>
      </w:pPr>
    </w:p>
    <w:p>
      <w:pPr>
        <w:spacing w:line="276" w:lineRule="auto" w:before="0"/>
        <w:ind w:left="101" w:right="1051" w:firstLine="0"/>
        <w:jc w:val="left"/>
        <w:rPr>
          <w:sz w:val="24"/>
        </w:rPr>
      </w:pPr>
      <w:r>
        <w:rPr>
          <w:sz w:val="24"/>
        </w:rPr>
        <w:t>Department of Premier and Cabinet (2012), </w:t>
      </w:r>
      <w:r>
        <w:rPr>
          <w:i/>
          <w:sz w:val="24"/>
        </w:rPr>
        <w:t>NSW Regional Action Plan </w:t>
      </w:r>
      <w:r>
        <w:rPr>
          <w:i/>
          <w:sz w:val="24"/>
        </w:rPr>
        <w:t>Northern Rivers 2021</w:t>
      </w:r>
      <w:r>
        <w:rPr>
          <w:sz w:val="24"/>
        </w:rPr>
        <w:t>, Department of Premier and Cabinet</w:t>
      </w:r>
    </w:p>
    <w:p>
      <w:pPr>
        <w:spacing w:before="198"/>
        <w:ind w:left="101" w:right="1051" w:firstLine="0"/>
        <w:jc w:val="left"/>
        <w:rPr>
          <w:sz w:val="24"/>
        </w:rPr>
      </w:pPr>
      <w:r>
        <w:rPr>
          <w:sz w:val="24"/>
        </w:rPr>
        <w:t>Natural Resource Management Ministerial Council (2010), </w:t>
      </w:r>
      <w:r>
        <w:rPr>
          <w:i/>
          <w:sz w:val="24"/>
        </w:rPr>
        <w:t>Australia’s </w:t>
      </w:r>
      <w:r>
        <w:rPr>
          <w:i/>
          <w:sz w:val="24"/>
        </w:rPr>
        <w:t>Biodiversity Conservation Strategy 2010-2030</w:t>
      </w:r>
      <w:r>
        <w:rPr>
          <w:sz w:val="24"/>
        </w:rPr>
        <w:t>, Australian Government, Department of Sustainability, Environment, Water, Population and Communities, Canberra.</w:t>
      </w:r>
    </w:p>
    <w:p>
      <w:pPr>
        <w:pStyle w:val="BodyText"/>
        <w:spacing w:before="1"/>
      </w:pPr>
    </w:p>
    <w:p>
      <w:pPr>
        <w:spacing w:line="276" w:lineRule="auto" w:before="1"/>
        <w:ind w:left="101" w:right="570" w:firstLine="0"/>
        <w:jc w:val="both"/>
        <w:rPr>
          <w:sz w:val="24"/>
        </w:rPr>
      </w:pPr>
      <w:r>
        <w:rPr>
          <w:sz w:val="24"/>
        </w:rPr>
        <w:t>Northern Rivers Catchment Management Authority (2013), </w:t>
      </w:r>
      <w:r>
        <w:rPr>
          <w:i/>
          <w:sz w:val="24"/>
        </w:rPr>
        <w:t>Northern Rivers </w:t>
      </w:r>
      <w:r>
        <w:rPr>
          <w:i/>
          <w:sz w:val="24"/>
        </w:rPr>
        <w:t>Catchment Management Action Plan 2013-202, </w:t>
      </w:r>
      <w:r>
        <w:rPr>
          <w:sz w:val="24"/>
        </w:rPr>
        <w:t>Northern Rivers Catchment Management Authority, Grafton</w:t>
      </w:r>
    </w:p>
    <w:p>
      <w:pPr>
        <w:pStyle w:val="BodyText"/>
        <w:spacing w:before="198"/>
        <w:ind w:left="101" w:right="558"/>
      </w:pPr>
      <w:r>
        <w:rPr/>
        <w:t>Watson, P. (2006), Hotspots Fire project Fire Frequency Guidelines and the vegetation of the Northern Rivers region Draft 2</w:t>
      </w:r>
    </w:p>
    <w:p>
      <w:pPr>
        <w:spacing w:before="3"/>
        <w:ind w:left="101" w:right="0" w:firstLine="0"/>
        <w:jc w:val="left"/>
        <w:rPr>
          <w:rFonts w:ascii="Calibri"/>
          <w:sz w:val="14"/>
        </w:rPr>
      </w:pPr>
      <w:r>
        <w:rPr>
          <w:rFonts w:ascii="Calibri"/>
          <w:w w:val="100"/>
          <w:sz w:val="14"/>
        </w:rPr>
        <w:t>.</w:t>
      </w:r>
    </w:p>
    <w:sectPr>
      <w:pgSz w:w="11910" w:h="16840"/>
      <w:pgMar w:header="0" w:footer="1002" w:top="1600" w:bottom="1200" w:left="1600" w:right="1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03.239822pt;margin-top:780.844482pt;width:116.3pt;height:13pt;mso-position-horizontal-relative:page;mso-position-vertical-relative:page;z-index:-43456" type="#_x0000_t202" filled="false" stroked="false">
          <v:textbox inset="0,0,0,0">
            <w:txbxContent>
              <w:p>
                <w:pPr>
                  <w:spacing w:line="244" w:lineRule="exact" w:before="0"/>
                  <w:ind w:left="20" w:right="0" w:firstLine="0"/>
                  <w:jc w:val="left"/>
                  <w:rPr>
                    <w:rFonts w:ascii="Calibri"/>
                    <w:sz w:val="22"/>
                  </w:rPr>
                </w:pPr>
                <w:r>
                  <w:rPr>
                    <w:rFonts w:ascii="Calibri"/>
                    <w:sz w:val="22"/>
                  </w:rPr>
                  <w:t>NRFABCON Strategic Plan</w:t>
                </w:r>
              </w:p>
            </w:txbxContent>
          </v:textbox>
          <w10:wrap type="none"/>
        </v:shape>
      </w:pict>
    </w:r>
    <w:r>
      <w:rPr/>
      <w:pict>
        <v:shape style="position:absolute;margin-left:461.779297pt;margin-top:780.844482pt;width:62.55pt;height:13pt;mso-position-horizontal-relative:page;mso-position-vertical-relative:page;z-index:-43432" type="#_x0000_t202" filled="false" stroked="false">
          <v:textbox inset="0,0,0,0">
            <w:txbxContent>
              <w:p>
                <w:pPr>
                  <w:spacing w:line="244" w:lineRule="exact" w:before="0"/>
                  <w:ind w:left="20" w:right="0" w:firstLine="0"/>
                  <w:jc w:val="left"/>
                  <w:rPr>
                    <w:rFonts w:ascii="Calibri"/>
                    <w:b/>
                    <w:sz w:val="22"/>
                  </w:rPr>
                </w:pPr>
                <w:r>
                  <w:rPr>
                    <w:rFonts w:ascii="Calibri"/>
                    <w:sz w:val="22"/>
                  </w:rPr>
                  <w:t>Page </w:t>
                </w:r>
                <w:r>
                  <w:rPr/>
                  <w:fldChar w:fldCharType="begin"/>
                </w:r>
                <w:r>
                  <w:rPr>
                    <w:rFonts w:ascii="Calibri"/>
                    <w:b/>
                    <w:sz w:val="22"/>
                  </w:rPr>
                  <w:instrText> PAGE </w:instrText>
                </w:r>
                <w:r>
                  <w:rPr/>
                  <w:fldChar w:fldCharType="separate"/>
                </w:r>
                <w:r>
                  <w:rPr/>
                  <w:t>10</w:t>
                </w:r>
                <w:r>
                  <w:rPr/>
                  <w:fldChar w:fldCharType="end"/>
                </w:r>
                <w:r>
                  <w:rPr>
                    <w:rFonts w:ascii="Calibri"/>
                    <w:b/>
                    <w:sz w:val="22"/>
                  </w:rPr>
                  <w:t> </w:t>
                </w:r>
                <w:r>
                  <w:rPr>
                    <w:rFonts w:ascii="Calibri"/>
                    <w:sz w:val="22"/>
                  </w:rPr>
                  <w:t>of </w:t>
                </w:r>
                <w:r>
                  <w:rPr>
                    <w:rFonts w:ascii="Calibri"/>
                    <w:b/>
                    <w:sz w:val="22"/>
                  </w:rPr>
                  <w:t>24</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49.830139pt;margin-top:534.244934pt;width:116.3pt;height:13pt;mso-position-horizontal-relative:page;mso-position-vertical-relative:page;z-index:-43408" type="#_x0000_t202" filled="false" stroked="false">
          <v:textbox inset="0,0,0,0">
            <w:txbxContent>
              <w:p>
                <w:pPr>
                  <w:spacing w:line="244" w:lineRule="exact" w:before="0"/>
                  <w:ind w:left="20" w:right="0" w:firstLine="0"/>
                  <w:jc w:val="left"/>
                  <w:rPr>
                    <w:rFonts w:ascii="Calibri"/>
                    <w:sz w:val="22"/>
                  </w:rPr>
                </w:pPr>
                <w:r>
                  <w:rPr>
                    <w:rFonts w:ascii="Calibri"/>
                    <w:sz w:val="22"/>
                  </w:rPr>
                  <w:t>NRFABCON Strategic Plan</w:t>
                </w:r>
              </w:p>
            </w:txbxContent>
          </v:textbox>
          <w10:wrap type="none"/>
        </v:shape>
      </w:pict>
    </w:r>
    <w:r>
      <w:rPr/>
      <w:pict>
        <v:shape style="position:absolute;margin-left:708.369629pt;margin-top:534.244934pt;width:62.55pt;height:13pt;mso-position-horizontal-relative:page;mso-position-vertical-relative:page;z-index:-43384" type="#_x0000_t202" filled="false" stroked="false">
          <v:textbox inset="0,0,0,0">
            <w:txbxContent>
              <w:p>
                <w:pPr>
                  <w:spacing w:line="244" w:lineRule="exact" w:before="0"/>
                  <w:ind w:left="20" w:right="0" w:firstLine="0"/>
                  <w:jc w:val="left"/>
                  <w:rPr>
                    <w:rFonts w:ascii="Calibri"/>
                    <w:b/>
                    <w:sz w:val="22"/>
                  </w:rPr>
                </w:pPr>
                <w:r>
                  <w:rPr>
                    <w:rFonts w:ascii="Calibri"/>
                    <w:sz w:val="22"/>
                  </w:rPr>
                  <w:t>Page </w:t>
                </w:r>
                <w:r>
                  <w:rPr/>
                  <w:fldChar w:fldCharType="begin"/>
                </w:r>
                <w:r>
                  <w:rPr>
                    <w:rFonts w:ascii="Calibri"/>
                    <w:b/>
                    <w:sz w:val="22"/>
                  </w:rPr>
                  <w:instrText> PAGE </w:instrText>
                </w:r>
                <w:r>
                  <w:rPr/>
                  <w:fldChar w:fldCharType="separate"/>
                </w:r>
                <w:r>
                  <w:rPr/>
                  <w:t>13</w:t>
                </w:r>
                <w:r>
                  <w:rPr/>
                  <w:fldChar w:fldCharType="end"/>
                </w:r>
                <w:r>
                  <w:rPr>
                    <w:rFonts w:ascii="Calibri"/>
                    <w:b/>
                    <w:sz w:val="22"/>
                  </w:rPr>
                  <w:t> </w:t>
                </w:r>
                <w:r>
                  <w:rPr>
                    <w:rFonts w:ascii="Calibri"/>
                    <w:sz w:val="22"/>
                  </w:rPr>
                  <w:t>of </w:t>
                </w:r>
                <w:r>
                  <w:rPr>
                    <w:rFonts w:ascii="Calibri"/>
                    <w:b/>
                    <w:sz w:val="22"/>
                  </w:rPr>
                  <w:t>24</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90.279663pt;margin-top:780.90448pt;width:116.3pt;height:13pt;mso-position-horizontal-relative:page;mso-position-vertical-relative:page;z-index:-43360" type="#_x0000_t202" filled="false" stroked="false">
          <v:textbox inset="0,0,0,0">
            <w:txbxContent>
              <w:p>
                <w:pPr>
                  <w:spacing w:line="244" w:lineRule="exact" w:before="0"/>
                  <w:ind w:left="20" w:right="0" w:firstLine="0"/>
                  <w:jc w:val="left"/>
                  <w:rPr>
                    <w:rFonts w:ascii="Calibri"/>
                    <w:sz w:val="22"/>
                  </w:rPr>
                </w:pPr>
                <w:r>
                  <w:rPr>
                    <w:rFonts w:ascii="Calibri"/>
                    <w:sz w:val="22"/>
                  </w:rPr>
                  <w:t>NRFABCON Strategic Plan</w:t>
                </w:r>
              </w:p>
            </w:txbxContent>
          </v:textbox>
          <w10:wrap type="none"/>
        </v:shape>
      </w:pict>
    </w:r>
    <w:r>
      <w:rPr/>
      <w:pict>
        <v:shape style="position:absolute;margin-left:448.819122pt;margin-top:780.90448pt;width:62.55pt;height:13pt;mso-position-horizontal-relative:page;mso-position-vertical-relative:page;z-index:-43336" type="#_x0000_t202" filled="false" stroked="false">
          <v:textbox inset="0,0,0,0">
            <w:txbxContent>
              <w:p>
                <w:pPr>
                  <w:spacing w:line="244" w:lineRule="exact" w:before="0"/>
                  <w:ind w:left="20" w:right="0" w:firstLine="0"/>
                  <w:jc w:val="left"/>
                  <w:rPr>
                    <w:rFonts w:ascii="Calibri"/>
                    <w:b/>
                    <w:sz w:val="22"/>
                  </w:rPr>
                </w:pPr>
                <w:r>
                  <w:rPr>
                    <w:rFonts w:ascii="Calibri"/>
                    <w:sz w:val="22"/>
                  </w:rPr>
                  <w:t>Page </w:t>
                </w:r>
                <w:r>
                  <w:rPr/>
                  <w:fldChar w:fldCharType="begin"/>
                </w:r>
                <w:r>
                  <w:rPr>
                    <w:rFonts w:ascii="Calibri"/>
                    <w:b/>
                    <w:sz w:val="22"/>
                  </w:rPr>
                  <w:instrText> PAGE </w:instrText>
                </w:r>
                <w:r>
                  <w:rPr/>
                  <w:fldChar w:fldCharType="separate"/>
                </w:r>
                <w:r>
                  <w:rPr/>
                  <w:t>20</w:t>
                </w:r>
                <w:r>
                  <w:rPr/>
                  <w:fldChar w:fldCharType="end"/>
                </w:r>
                <w:r>
                  <w:rPr>
                    <w:rFonts w:ascii="Calibri"/>
                    <w:b/>
                    <w:sz w:val="22"/>
                  </w:rPr>
                  <w:t> </w:t>
                </w:r>
                <w:r>
                  <w:rPr>
                    <w:rFonts w:ascii="Calibri"/>
                    <w:sz w:val="22"/>
                  </w:rPr>
                  <w:t>of </w:t>
                </w:r>
                <w:r>
                  <w:rPr>
                    <w:rFonts w:ascii="Calibri"/>
                    <w:b/>
                    <w:sz w:val="22"/>
                  </w:rPr>
                  <w:t>24</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821" w:hanging="360"/>
      </w:pPr>
      <w:rPr>
        <w:rFonts w:hint="default" w:ascii="Symbol" w:hAnsi="Symbol" w:eastAsia="Symbol" w:cs="Symbol"/>
        <w:w w:val="100"/>
        <w:sz w:val="20"/>
        <w:szCs w:val="20"/>
      </w:rPr>
    </w:lvl>
    <w:lvl w:ilvl="1">
      <w:start w:val="0"/>
      <w:numFmt w:val="bullet"/>
      <w:lvlText w:val="•"/>
      <w:lvlJc w:val="left"/>
      <w:pPr>
        <w:ind w:left="1608" w:hanging="360"/>
      </w:pPr>
      <w:rPr>
        <w:rFonts w:hint="default"/>
      </w:rPr>
    </w:lvl>
    <w:lvl w:ilvl="2">
      <w:start w:val="0"/>
      <w:numFmt w:val="bullet"/>
      <w:lvlText w:val="•"/>
      <w:lvlJc w:val="left"/>
      <w:pPr>
        <w:ind w:left="2396" w:hanging="360"/>
      </w:pPr>
      <w:rPr>
        <w:rFonts w:hint="default"/>
      </w:rPr>
    </w:lvl>
    <w:lvl w:ilvl="3">
      <w:start w:val="0"/>
      <w:numFmt w:val="bullet"/>
      <w:lvlText w:val="•"/>
      <w:lvlJc w:val="left"/>
      <w:pPr>
        <w:ind w:left="3185" w:hanging="360"/>
      </w:pPr>
      <w:rPr>
        <w:rFonts w:hint="default"/>
      </w:rPr>
    </w:lvl>
    <w:lvl w:ilvl="4">
      <w:start w:val="0"/>
      <w:numFmt w:val="bullet"/>
      <w:lvlText w:val="•"/>
      <w:lvlJc w:val="left"/>
      <w:pPr>
        <w:ind w:left="3973" w:hanging="360"/>
      </w:pPr>
      <w:rPr>
        <w:rFonts w:hint="default"/>
      </w:rPr>
    </w:lvl>
    <w:lvl w:ilvl="5">
      <w:start w:val="0"/>
      <w:numFmt w:val="bullet"/>
      <w:lvlText w:val="•"/>
      <w:lvlJc w:val="left"/>
      <w:pPr>
        <w:ind w:left="4762" w:hanging="360"/>
      </w:pPr>
      <w:rPr>
        <w:rFonts w:hint="default"/>
      </w:rPr>
    </w:lvl>
    <w:lvl w:ilvl="6">
      <w:start w:val="0"/>
      <w:numFmt w:val="bullet"/>
      <w:lvlText w:val="•"/>
      <w:lvlJc w:val="left"/>
      <w:pPr>
        <w:ind w:left="5550" w:hanging="360"/>
      </w:pPr>
      <w:rPr>
        <w:rFonts w:hint="default"/>
      </w:rPr>
    </w:lvl>
    <w:lvl w:ilvl="7">
      <w:start w:val="0"/>
      <w:numFmt w:val="bullet"/>
      <w:lvlText w:val="•"/>
      <w:lvlJc w:val="left"/>
      <w:pPr>
        <w:ind w:left="6339" w:hanging="360"/>
      </w:pPr>
      <w:rPr>
        <w:rFonts w:hint="default"/>
      </w:rPr>
    </w:lvl>
    <w:lvl w:ilvl="8">
      <w:start w:val="0"/>
      <w:numFmt w:val="bullet"/>
      <w:lvlText w:val="•"/>
      <w:lvlJc w:val="left"/>
      <w:pPr>
        <w:ind w:left="7127" w:hanging="360"/>
      </w:pPr>
      <w:rPr>
        <w:rFonts w:hint="default"/>
      </w:rPr>
    </w:lvl>
  </w:abstractNum>
  <w:abstractNum w:abstractNumId="5">
    <w:multiLevelType w:val="hybridMultilevel"/>
    <w:lvl w:ilvl="0">
      <w:start w:val="5"/>
      <w:numFmt w:val="decimal"/>
      <w:lvlText w:val="%1"/>
      <w:lvlJc w:val="left"/>
      <w:pPr>
        <w:ind w:left="107" w:hanging="534"/>
        <w:jc w:val="left"/>
      </w:pPr>
      <w:rPr>
        <w:rFonts w:hint="default"/>
      </w:rPr>
    </w:lvl>
    <w:lvl w:ilvl="1">
      <w:start w:val="41"/>
      <w:numFmt w:val="decimal"/>
      <w:lvlText w:val="%1.%2"/>
      <w:lvlJc w:val="left"/>
      <w:pPr>
        <w:ind w:left="107" w:hanging="534"/>
        <w:jc w:val="left"/>
      </w:pPr>
      <w:rPr>
        <w:rFonts w:hint="default"/>
        <w:spacing w:val="-1"/>
        <w:w w:val="99"/>
        <w:u w:val="thick" w:color="000000"/>
      </w:rPr>
    </w:lvl>
    <w:lvl w:ilvl="2">
      <w:start w:val="0"/>
      <w:numFmt w:val="bullet"/>
      <w:lvlText w:val=""/>
      <w:lvlJc w:val="left"/>
      <w:pPr>
        <w:ind w:left="827" w:hanging="361"/>
      </w:pPr>
      <w:rPr>
        <w:rFonts w:hint="default" w:ascii="Symbol" w:hAnsi="Symbol" w:eastAsia="Symbol" w:cs="Symbol"/>
        <w:w w:val="100"/>
        <w:sz w:val="24"/>
        <w:szCs w:val="24"/>
      </w:rPr>
    </w:lvl>
    <w:lvl w:ilvl="3">
      <w:start w:val="0"/>
      <w:numFmt w:val="bullet"/>
      <w:lvlText w:val="•"/>
      <w:lvlJc w:val="left"/>
      <w:pPr>
        <w:ind w:left="1982" w:hanging="361"/>
      </w:pPr>
      <w:rPr>
        <w:rFonts w:hint="default"/>
      </w:rPr>
    </w:lvl>
    <w:lvl w:ilvl="4">
      <w:start w:val="0"/>
      <w:numFmt w:val="bullet"/>
      <w:lvlText w:val="•"/>
      <w:lvlJc w:val="left"/>
      <w:pPr>
        <w:ind w:left="2563" w:hanging="361"/>
      </w:pPr>
      <w:rPr>
        <w:rFonts w:hint="default"/>
      </w:rPr>
    </w:lvl>
    <w:lvl w:ilvl="5">
      <w:start w:val="0"/>
      <w:numFmt w:val="bullet"/>
      <w:lvlText w:val="•"/>
      <w:lvlJc w:val="left"/>
      <w:pPr>
        <w:ind w:left="3144" w:hanging="361"/>
      </w:pPr>
      <w:rPr>
        <w:rFonts w:hint="default"/>
      </w:rPr>
    </w:lvl>
    <w:lvl w:ilvl="6">
      <w:start w:val="0"/>
      <w:numFmt w:val="bullet"/>
      <w:lvlText w:val="•"/>
      <w:lvlJc w:val="left"/>
      <w:pPr>
        <w:ind w:left="3725" w:hanging="361"/>
      </w:pPr>
      <w:rPr>
        <w:rFonts w:hint="default"/>
      </w:rPr>
    </w:lvl>
    <w:lvl w:ilvl="7">
      <w:start w:val="0"/>
      <w:numFmt w:val="bullet"/>
      <w:lvlText w:val="•"/>
      <w:lvlJc w:val="left"/>
      <w:pPr>
        <w:ind w:left="4306" w:hanging="361"/>
      </w:pPr>
      <w:rPr>
        <w:rFonts w:hint="default"/>
      </w:rPr>
    </w:lvl>
    <w:lvl w:ilvl="8">
      <w:start w:val="0"/>
      <w:numFmt w:val="bullet"/>
      <w:lvlText w:val="•"/>
      <w:lvlJc w:val="left"/>
      <w:pPr>
        <w:ind w:left="4887" w:hanging="361"/>
      </w:pPr>
      <w:rPr>
        <w:rFonts w:hint="default"/>
      </w:rPr>
    </w:lvl>
  </w:abstractNum>
  <w:abstractNum w:abstractNumId="4">
    <w:multiLevelType w:val="hybridMultilevel"/>
    <w:lvl w:ilvl="0">
      <w:start w:val="3"/>
      <w:numFmt w:val="decimal"/>
      <w:lvlText w:val="%1"/>
      <w:lvlJc w:val="left"/>
      <w:pPr>
        <w:ind w:left="107" w:hanging="534"/>
        <w:jc w:val="left"/>
      </w:pPr>
      <w:rPr>
        <w:rFonts w:hint="default"/>
      </w:rPr>
    </w:lvl>
    <w:lvl w:ilvl="1">
      <w:start w:val="11"/>
      <w:numFmt w:val="decimal"/>
      <w:lvlText w:val="%1.%2"/>
      <w:lvlJc w:val="left"/>
      <w:pPr>
        <w:ind w:left="107" w:hanging="534"/>
        <w:jc w:val="left"/>
      </w:pPr>
      <w:rPr>
        <w:rFonts w:hint="default"/>
        <w:spacing w:val="-1"/>
        <w:w w:val="99"/>
        <w:u w:val="thick" w:color="000000"/>
      </w:rPr>
    </w:lvl>
    <w:lvl w:ilvl="2">
      <w:start w:val="0"/>
      <w:numFmt w:val="bullet"/>
      <w:lvlText w:val="•"/>
      <w:lvlJc w:val="left"/>
      <w:pPr>
        <w:ind w:left="1290" w:hanging="534"/>
      </w:pPr>
      <w:rPr>
        <w:rFonts w:hint="default"/>
      </w:rPr>
    </w:lvl>
    <w:lvl w:ilvl="3">
      <w:start w:val="0"/>
      <w:numFmt w:val="bullet"/>
      <w:lvlText w:val="•"/>
      <w:lvlJc w:val="left"/>
      <w:pPr>
        <w:ind w:left="1885" w:hanging="534"/>
      </w:pPr>
      <w:rPr>
        <w:rFonts w:hint="default"/>
      </w:rPr>
    </w:lvl>
    <w:lvl w:ilvl="4">
      <w:start w:val="0"/>
      <w:numFmt w:val="bullet"/>
      <w:lvlText w:val="•"/>
      <w:lvlJc w:val="left"/>
      <w:pPr>
        <w:ind w:left="2480" w:hanging="534"/>
      </w:pPr>
      <w:rPr>
        <w:rFonts w:hint="default"/>
      </w:rPr>
    </w:lvl>
    <w:lvl w:ilvl="5">
      <w:start w:val="0"/>
      <w:numFmt w:val="bullet"/>
      <w:lvlText w:val="•"/>
      <w:lvlJc w:val="left"/>
      <w:pPr>
        <w:ind w:left="3075" w:hanging="534"/>
      </w:pPr>
      <w:rPr>
        <w:rFonts w:hint="default"/>
      </w:rPr>
    </w:lvl>
    <w:lvl w:ilvl="6">
      <w:start w:val="0"/>
      <w:numFmt w:val="bullet"/>
      <w:lvlText w:val="•"/>
      <w:lvlJc w:val="left"/>
      <w:pPr>
        <w:ind w:left="3670" w:hanging="534"/>
      </w:pPr>
      <w:rPr>
        <w:rFonts w:hint="default"/>
      </w:rPr>
    </w:lvl>
    <w:lvl w:ilvl="7">
      <w:start w:val="0"/>
      <w:numFmt w:val="bullet"/>
      <w:lvlText w:val="•"/>
      <w:lvlJc w:val="left"/>
      <w:pPr>
        <w:ind w:left="4265" w:hanging="534"/>
      </w:pPr>
      <w:rPr>
        <w:rFonts w:hint="default"/>
      </w:rPr>
    </w:lvl>
    <w:lvl w:ilvl="8">
      <w:start w:val="0"/>
      <w:numFmt w:val="bullet"/>
      <w:lvlText w:val="•"/>
      <w:lvlJc w:val="left"/>
      <w:pPr>
        <w:ind w:left="4860" w:hanging="534"/>
      </w:pPr>
      <w:rPr>
        <w:rFonts w:hint="default"/>
      </w:rPr>
    </w:lvl>
  </w:abstractNum>
  <w:abstractNum w:abstractNumId="3">
    <w:multiLevelType w:val="hybridMultilevel"/>
    <w:lvl w:ilvl="0">
      <w:start w:val="2"/>
      <w:numFmt w:val="decimal"/>
      <w:lvlText w:val="%1"/>
      <w:lvlJc w:val="left"/>
      <w:pPr>
        <w:ind w:left="641" w:hanging="535"/>
        <w:jc w:val="left"/>
      </w:pPr>
      <w:rPr>
        <w:rFonts w:hint="default"/>
      </w:rPr>
    </w:lvl>
    <w:lvl w:ilvl="1">
      <w:start w:val="11"/>
      <w:numFmt w:val="decimal"/>
      <w:lvlText w:val="%1.%2"/>
      <w:lvlJc w:val="left"/>
      <w:pPr>
        <w:ind w:left="641" w:hanging="535"/>
        <w:jc w:val="left"/>
      </w:pPr>
      <w:rPr>
        <w:rFonts w:hint="default"/>
        <w:spacing w:val="-1"/>
        <w:w w:val="99"/>
        <w:u w:val="thick" w:color="000000"/>
      </w:rPr>
    </w:lvl>
    <w:lvl w:ilvl="2">
      <w:start w:val="0"/>
      <w:numFmt w:val="bullet"/>
      <w:lvlText w:val="•"/>
      <w:lvlJc w:val="left"/>
      <w:pPr>
        <w:ind w:left="1722" w:hanging="535"/>
      </w:pPr>
      <w:rPr>
        <w:rFonts w:hint="default"/>
      </w:rPr>
    </w:lvl>
    <w:lvl w:ilvl="3">
      <w:start w:val="0"/>
      <w:numFmt w:val="bullet"/>
      <w:lvlText w:val="•"/>
      <w:lvlJc w:val="left"/>
      <w:pPr>
        <w:ind w:left="2263" w:hanging="535"/>
      </w:pPr>
      <w:rPr>
        <w:rFonts w:hint="default"/>
      </w:rPr>
    </w:lvl>
    <w:lvl w:ilvl="4">
      <w:start w:val="0"/>
      <w:numFmt w:val="bullet"/>
      <w:lvlText w:val="•"/>
      <w:lvlJc w:val="left"/>
      <w:pPr>
        <w:ind w:left="2804" w:hanging="535"/>
      </w:pPr>
      <w:rPr>
        <w:rFonts w:hint="default"/>
      </w:rPr>
    </w:lvl>
    <w:lvl w:ilvl="5">
      <w:start w:val="0"/>
      <w:numFmt w:val="bullet"/>
      <w:lvlText w:val="•"/>
      <w:lvlJc w:val="left"/>
      <w:pPr>
        <w:ind w:left="3345" w:hanging="535"/>
      </w:pPr>
      <w:rPr>
        <w:rFonts w:hint="default"/>
      </w:rPr>
    </w:lvl>
    <w:lvl w:ilvl="6">
      <w:start w:val="0"/>
      <w:numFmt w:val="bullet"/>
      <w:lvlText w:val="•"/>
      <w:lvlJc w:val="left"/>
      <w:pPr>
        <w:ind w:left="3886" w:hanging="535"/>
      </w:pPr>
      <w:rPr>
        <w:rFonts w:hint="default"/>
      </w:rPr>
    </w:lvl>
    <w:lvl w:ilvl="7">
      <w:start w:val="0"/>
      <w:numFmt w:val="bullet"/>
      <w:lvlText w:val="•"/>
      <w:lvlJc w:val="left"/>
      <w:pPr>
        <w:ind w:left="4427" w:hanging="535"/>
      </w:pPr>
      <w:rPr>
        <w:rFonts w:hint="default"/>
      </w:rPr>
    </w:lvl>
    <w:lvl w:ilvl="8">
      <w:start w:val="0"/>
      <w:numFmt w:val="bullet"/>
      <w:lvlText w:val="•"/>
      <w:lvlJc w:val="left"/>
      <w:pPr>
        <w:ind w:left="4968" w:hanging="535"/>
      </w:pPr>
      <w:rPr>
        <w:rFonts w:hint="default"/>
      </w:rPr>
    </w:lvl>
  </w:abstractNum>
  <w:abstractNum w:abstractNumId="2">
    <w:multiLevelType w:val="hybridMultilevel"/>
    <w:lvl w:ilvl="0">
      <w:start w:val="1"/>
      <w:numFmt w:val="decimal"/>
      <w:lvlText w:val="%1"/>
      <w:lvlJc w:val="left"/>
      <w:pPr>
        <w:ind w:left="107" w:hanging="535"/>
        <w:jc w:val="left"/>
      </w:pPr>
      <w:rPr>
        <w:rFonts w:hint="default"/>
      </w:rPr>
    </w:lvl>
    <w:lvl w:ilvl="1">
      <w:start w:val="11"/>
      <w:numFmt w:val="decimal"/>
      <w:lvlText w:val="%1.%2"/>
      <w:lvlJc w:val="left"/>
      <w:pPr>
        <w:ind w:left="107" w:hanging="535"/>
        <w:jc w:val="left"/>
      </w:pPr>
      <w:rPr>
        <w:rFonts w:hint="default"/>
        <w:spacing w:val="-1"/>
        <w:w w:val="99"/>
        <w:u w:val="thick" w:color="000000"/>
      </w:rPr>
    </w:lvl>
    <w:lvl w:ilvl="2">
      <w:start w:val="0"/>
      <w:numFmt w:val="bullet"/>
      <w:lvlText w:val="•"/>
      <w:lvlJc w:val="left"/>
      <w:pPr>
        <w:ind w:left="1290" w:hanging="535"/>
      </w:pPr>
      <w:rPr>
        <w:rFonts w:hint="default"/>
      </w:rPr>
    </w:lvl>
    <w:lvl w:ilvl="3">
      <w:start w:val="0"/>
      <w:numFmt w:val="bullet"/>
      <w:lvlText w:val="•"/>
      <w:lvlJc w:val="left"/>
      <w:pPr>
        <w:ind w:left="1885" w:hanging="535"/>
      </w:pPr>
      <w:rPr>
        <w:rFonts w:hint="default"/>
      </w:rPr>
    </w:lvl>
    <w:lvl w:ilvl="4">
      <w:start w:val="0"/>
      <w:numFmt w:val="bullet"/>
      <w:lvlText w:val="•"/>
      <w:lvlJc w:val="left"/>
      <w:pPr>
        <w:ind w:left="2480" w:hanging="535"/>
      </w:pPr>
      <w:rPr>
        <w:rFonts w:hint="default"/>
      </w:rPr>
    </w:lvl>
    <w:lvl w:ilvl="5">
      <w:start w:val="0"/>
      <w:numFmt w:val="bullet"/>
      <w:lvlText w:val="•"/>
      <w:lvlJc w:val="left"/>
      <w:pPr>
        <w:ind w:left="3075" w:hanging="535"/>
      </w:pPr>
      <w:rPr>
        <w:rFonts w:hint="default"/>
      </w:rPr>
    </w:lvl>
    <w:lvl w:ilvl="6">
      <w:start w:val="0"/>
      <w:numFmt w:val="bullet"/>
      <w:lvlText w:val="•"/>
      <w:lvlJc w:val="left"/>
      <w:pPr>
        <w:ind w:left="3670" w:hanging="535"/>
      </w:pPr>
      <w:rPr>
        <w:rFonts w:hint="default"/>
      </w:rPr>
    </w:lvl>
    <w:lvl w:ilvl="7">
      <w:start w:val="0"/>
      <w:numFmt w:val="bullet"/>
      <w:lvlText w:val="•"/>
      <w:lvlJc w:val="left"/>
      <w:pPr>
        <w:ind w:left="4265" w:hanging="535"/>
      </w:pPr>
      <w:rPr>
        <w:rFonts w:hint="default"/>
      </w:rPr>
    </w:lvl>
    <w:lvl w:ilvl="8">
      <w:start w:val="0"/>
      <w:numFmt w:val="bullet"/>
      <w:lvlText w:val="•"/>
      <w:lvlJc w:val="left"/>
      <w:pPr>
        <w:ind w:left="4860" w:hanging="535"/>
      </w:pPr>
      <w:rPr>
        <w:rFonts w:hint="default"/>
      </w:rPr>
    </w:lvl>
  </w:abstractNum>
  <w:abstractNum w:abstractNumId="1">
    <w:multiLevelType w:val="hybridMultilevel"/>
    <w:lvl w:ilvl="0">
      <w:start w:val="1"/>
      <w:numFmt w:val="decimal"/>
      <w:lvlText w:val="%1)"/>
      <w:lvlJc w:val="left"/>
      <w:pPr>
        <w:ind w:left="540" w:hanging="281"/>
        <w:jc w:val="left"/>
      </w:pPr>
      <w:rPr>
        <w:rFonts w:hint="default" w:ascii="Arial" w:hAnsi="Arial" w:eastAsia="Arial" w:cs="Arial"/>
        <w:spacing w:val="-1"/>
        <w:w w:val="99"/>
        <w:sz w:val="24"/>
        <w:szCs w:val="24"/>
      </w:rPr>
    </w:lvl>
    <w:lvl w:ilvl="1">
      <w:start w:val="0"/>
      <w:numFmt w:val="bullet"/>
      <w:lvlText w:val=""/>
      <w:lvlJc w:val="left"/>
      <w:pPr>
        <w:ind w:left="980" w:hanging="361"/>
      </w:pPr>
      <w:rPr>
        <w:rFonts w:hint="default" w:ascii="Symbol" w:hAnsi="Symbol" w:eastAsia="Symbol" w:cs="Symbol"/>
        <w:w w:val="100"/>
        <w:sz w:val="24"/>
        <w:szCs w:val="24"/>
      </w:rPr>
    </w:lvl>
    <w:lvl w:ilvl="2">
      <w:start w:val="0"/>
      <w:numFmt w:val="bullet"/>
      <w:lvlText w:val="•"/>
      <w:lvlJc w:val="left"/>
      <w:pPr>
        <w:ind w:left="1942" w:hanging="361"/>
      </w:pPr>
      <w:rPr>
        <w:rFonts w:hint="default"/>
      </w:rPr>
    </w:lvl>
    <w:lvl w:ilvl="3">
      <w:start w:val="0"/>
      <w:numFmt w:val="bullet"/>
      <w:lvlText w:val="•"/>
      <w:lvlJc w:val="left"/>
      <w:pPr>
        <w:ind w:left="2905" w:hanging="361"/>
      </w:pPr>
      <w:rPr>
        <w:rFonts w:hint="default"/>
      </w:rPr>
    </w:lvl>
    <w:lvl w:ilvl="4">
      <w:start w:val="0"/>
      <w:numFmt w:val="bullet"/>
      <w:lvlText w:val="•"/>
      <w:lvlJc w:val="left"/>
      <w:pPr>
        <w:ind w:left="3868" w:hanging="361"/>
      </w:pPr>
      <w:rPr>
        <w:rFonts w:hint="default"/>
      </w:rPr>
    </w:lvl>
    <w:lvl w:ilvl="5">
      <w:start w:val="0"/>
      <w:numFmt w:val="bullet"/>
      <w:lvlText w:val="•"/>
      <w:lvlJc w:val="left"/>
      <w:pPr>
        <w:ind w:left="4830" w:hanging="361"/>
      </w:pPr>
      <w:rPr>
        <w:rFonts w:hint="default"/>
      </w:rPr>
    </w:lvl>
    <w:lvl w:ilvl="6">
      <w:start w:val="0"/>
      <w:numFmt w:val="bullet"/>
      <w:lvlText w:val="•"/>
      <w:lvlJc w:val="left"/>
      <w:pPr>
        <w:ind w:left="5793" w:hanging="361"/>
      </w:pPr>
      <w:rPr>
        <w:rFonts w:hint="default"/>
      </w:rPr>
    </w:lvl>
    <w:lvl w:ilvl="7">
      <w:start w:val="0"/>
      <w:numFmt w:val="bullet"/>
      <w:lvlText w:val="•"/>
      <w:lvlJc w:val="left"/>
      <w:pPr>
        <w:ind w:left="6756" w:hanging="361"/>
      </w:pPr>
      <w:rPr>
        <w:rFonts w:hint="default"/>
      </w:rPr>
    </w:lvl>
    <w:lvl w:ilvl="8">
      <w:start w:val="0"/>
      <w:numFmt w:val="bullet"/>
      <w:lvlText w:val="•"/>
      <w:lvlJc w:val="left"/>
      <w:pPr>
        <w:ind w:left="7718" w:hanging="361"/>
      </w:pPr>
      <w:rPr>
        <w:rFonts w:hint="default"/>
      </w:rPr>
    </w:lvl>
  </w:abstractNum>
  <w:abstractNum w:abstractNumId="0">
    <w:multiLevelType w:val="hybridMultilevel"/>
    <w:lvl w:ilvl="0">
      <w:start w:val="0"/>
      <w:numFmt w:val="bullet"/>
      <w:lvlText w:val=""/>
      <w:lvlJc w:val="left"/>
      <w:pPr>
        <w:ind w:left="827" w:hanging="427"/>
      </w:pPr>
      <w:rPr>
        <w:rFonts w:hint="default" w:ascii="Symbol" w:hAnsi="Symbol" w:eastAsia="Symbol" w:cs="Symbol"/>
        <w:w w:val="100"/>
        <w:sz w:val="24"/>
        <w:szCs w:val="24"/>
      </w:rPr>
    </w:lvl>
    <w:lvl w:ilvl="1">
      <w:start w:val="0"/>
      <w:numFmt w:val="bullet"/>
      <w:lvlText w:val=""/>
      <w:lvlJc w:val="left"/>
      <w:pPr>
        <w:ind w:left="980" w:hanging="361"/>
      </w:pPr>
      <w:rPr>
        <w:rFonts w:hint="default" w:ascii="Symbol" w:hAnsi="Symbol" w:eastAsia="Symbol" w:cs="Symbol"/>
        <w:w w:val="100"/>
        <w:sz w:val="24"/>
        <w:szCs w:val="24"/>
      </w:rPr>
    </w:lvl>
    <w:lvl w:ilvl="2">
      <w:start w:val="0"/>
      <w:numFmt w:val="bullet"/>
      <w:lvlText w:val="•"/>
      <w:lvlJc w:val="left"/>
      <w:pPr>
        <w:ind w:left="1942" w:hanging="361"/>
      </w:pPr>
      <w:rPr>
        <w:rFonts w:hint="default"/>
      </w:rPr>
    </w:lvl>
    <w:lvl w:ilvl="3">
      <w:start w:val="0"/>
      <w:numFmt w:val="bullet"/>
      <w:lvlText w:val="•"/>
      <w:lvlJc w:val="left"/>
      <w:pPr>
        <w:ind w:left="2905" w:hanging="361"/>
      </w:pPr>
      <w:rPr>
        <w:rFonts w:hint="default"/>
      </w:rPr>
    </w:lvl>
    <w:lvl w:ilvl="4">
      <w:start w:val="0"/>
      <w:numFmt w:val="bullet"/>
      <w:lvlText w:val="•"/>
      <w:lvlJc w:val="left"/>
      <w:pPr>
        <w:ind w:left="3868" w:hanging="361"/>
      </w:pPr>
      <w:rPr>
        <w:rFonts w:hint="default"/>
      </w:rPr>
    </w:lvl>
    <w:lvl w:ilvl="5">
      <w:start w:val="0"/>
      <w:numFmt w:val="bullet"/>
      <w:lvlText w:val="•"/>
      <w:lvlJc w:val="left"/>
      <w:pPr>
        <w:ind w:left="4830" w:hanging="361"/>
      </w:pPr>
      <w:rPr>
        <w:rFonts w:hint="default"/>
      </w:rPr>
    </w:lvl>
    <w:lvl w:ilvl="6">
      <w:start w:val="0"/>
      <w:numFmt w:val="bullet"/>
      <w:lvlText w:val="•"/>
      <w:lvlJc w:val="left"/>
      <w:pPr>
        <w:ind w:left="5793" w:hanging="361"/>
      </w:pPr>
      <w:rPr>
        <w:rFonts w:hint="default"/>
      </w:rPr>
    </w:lvl>
    <w:lvl w:ilvl="7">
      <w:start w:val="0"/>
      <w:numFmt w:val="bullet"/>
      <w:lvlText w:val="•"/>
      <w:lvlJc w:val="left"/>
      <w:pPr>
        <w:ind w:left="6756" w:hanging="361"/>
      </w:pPr>
      <w:rPr>
        <w:rFonts w:hint="default"/>
      </w:rPr>
    </w:lvl>
    <w:lvl w:ilvl="8">
      <w:start w:val="0"/>
      <w:numFmt w:val="bullet"/>
      <w:lvlText w:val="•"/>
      <w:lvlJc w:val="left"/>
      <w:pPr>
        <w:ind w:left="7718" w:hanging="361"/>
      </w:pPr>
      <w:rPr>
        <w:rFonts w:hint="default"/>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TOC1" w:type="paragraph">
    <w:name w:val="TOC 1"/>
    <w:basedOn w:val="Normal"/>
    <w:uiPriority w:val="1"/>
    <w:qFormat/>
    <w:pPr>
      <w:spacing w:before="140"/>
      <w:ind w:left="260"/>
    </w:pPr>
    <w:rPr>
      <w:rFonts w:ascii="Calibri" w:hAnsi="Calibri" w:eastAsia="Calibri" w:cs="Calibri"/>
      <w:sz w:val="22"/>
      <w:szCs w:val="22"/>
    </w:rPr>
  </w:style>
  <w:style w:styleId="TOC2" w:type="paragraph">
    <w:name w:val="TOC 2"/>
    <w:basedOn w:val="Normal"/>
    <w:uiPriority w:val="1"/>
    <w:qFormat/>
    <w:pPr>
      <w:spacing w:before="140"/>
      <w:ind w:left="479"/>
    </w:pPr>
    <w:rPr>
      <w:rFonts w:ascii="Calibri" w:hAnsi="Calibri" w:eastAsia="Calibri" w:cs="Calibri"/>
      <w:sz w:val="22"/>
      <w:szCs w:val="22"/>
    </w:rPr>
  </w:style>
  <w:style w:styleId="TOC3" w:type="paragraph">
    <w:name w:val="TOC 3"/>
    <w:basedOn w:val="Normal"/>
    <w:uiPriority w:val="1"/>
    <w:qFormat/>
    <w:pPr>
      <w:spacing w:before="140"/>
      <w:ind w:left="700"/>
    </w:pPr>
    <w:rPr>
      <w:rFonts w:ascii="Calibri" w:hAnsi="Calibri" w:eastAsia="Calibri" w:cs="Calibri"/>
      <w:sz w:val="22"/>
      <w:szCs w:val="22"/>
    </w:rPr>
  </w:style>
  <w:style w:styleId="BodyText" w:type="paragraph">
    <w:name w:val="Body Text"/>
    <w:basedOn w:val="Normal"/>
    <w:uiPriority w:val="1"/>
    <w:qFormat/>
    <w:pPr/>
    <w:rPr>
      <w:rFonts w:ascii="Arial" w:hAnsi="Arial" w:eastAsia="Arial" w:cs="Arial"/>
      <w:sz w:val="24"/>
      <w:szCs w:val="24"/>
    </w:rPr>
  </w:style>
  <w:style w:styleId="Heading1" w:type="paragraph">
    <w:name w:val="Heading 1"/>
    <w:basedOn w:val="Normal"/>
    <w:uiPriority w:val="1"/>
    <w:qFormat/>
    <w:pPr>
      <w:spacing w:before="80"/>
      <w:ind w:left="260"/>
      <w:outlineLvl w:val="1"/>
    </w:pPr>
    <w:rPr>
      <w:rFonts w:ascii="Cambria" w:hAnsi="Cambria" w:eastAsia="Cambria" w:cs="Cambria"/>
      <w:sz w:val="52"/>
      <w:szCs w:val="52"/>
    </w:rPr>
  </w:style>
  <w:style w:styleId="Heading2" w:type="paragraph">
    <w:name w:val="Heading 2"/>
    <w:basedOn w:val="Normal"/>
    <w:uiPriority w:val="1"/>
    <w:qFormat/>
    <w:pPr>
      <w:spacing w:before="201"/>
      <w:ind w:left="260"/>
      <w:outlineLvl w:val="2"/>
    </w:pPr>
    <w:rPr>
      <w:rFonts w:ascii="Cambria" w:hAnsi="Cambria" w:eastAsia="Cambria" w:cs="Cambria"/>
      <w:b/>
      <w:bCs/>
      <w:sz w:val="28"/>
      <w:szCs w:val="28"/>
    </w:rPr>
  </w:style>
  <w:style w:styleId="Heading3" w:type="paragraph">
    <w:name w:val="Heading 3"/>
    <w:basedOn w:val="Normal"/>
    <w:uiPriority w:val="1"/>
    <w:qFormat/>
    <w:pPr>
      <w:ind w:left="260"/>
      <w:outlineLvl w:val="3"/>
    </w:pPr>
    <w:rPr>
      <w:rFonts w:ascii="Cambria" w:hAnsi="Cambria" w:eastAsia="Cambria" w:cs="Cambria"/>
      <w:b/>
      <w:bCs/>
      <w:sz w:val="26"/>
      <w:szCs w:val="26"/>
    </w:rPr>
  </w:style>
  <w:style w:styleId="Heading4" w:type="paragraph">
    <w:name w:val="Heading 4"/>
    <w:basedOn w:val="Normal"/>
    <w:uiPriority w:val="1"/>
    <w:qFormat/>
    <w:pPr>
      <w:spacing w:before="79"/>
      <w:ind w:left="2195"/>
      <w:outlineLvl w:val="4"/>
    </w:pPr>
    <w:rPr>
      <w:rFonts w:ascii="Arial" w:hAnsi="Arial" w:eastAsia="Arial" w:cs="Arial"/>
      <w:b/>
      <w:bCs/>
      <w:sz w:val="24"/>
      <w:szCs w:val="24"/>
    </w:rPr>
  </w:style>
  <w:style w:styleId="ListParagraph" w:type="paragraph">
    <w:name w:val="List Paragraph"/>
    <w:basedOn w:val="Normal"/>
    <w:uiPriority w:val="1"/>
    <w:qFormat/>
    <w:pPr>
      <w:ind w:left="980" w:hanging="360"/>
    </w:pPr>
    <w:rPr>
      <w:rFonts w:ascii="Arial" w:hAnsi="Arial" w:eastAsia="Arial" w:cs="Arial"/>
    </w:rPr>
  </w:style>
  <w:style w:styleId="TableParagraph" w:type="paragraph">
    <w:name w:val="Table Paragraph"/>
    <w:basedOn w:val="Normal"/>
    <w:uiPriority w:val="1"/>
    <w:qFormat/>
    <w:pPr>
      <w:ind w:left="107"/>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hyperlink" Target="http://www.nrfabcon.com.au/" TargetMode="External"/><Relationship Id="rId13" Type="http://schemas.openxmlformats.org/officeDocument/2006/relationships/footer" Target="footer1.xml"/><Relationship Id="rId14" Type="http://schemas.openxmlformats.org/officeDocument/2006/relationships/hyperlink" Target="http://www.nrfabcon.org.au/Work-Groups" TargetMode="External"/><Relationship Id="rId15" Type="http://schemas.openxmlformats.org/officeDocument/2006/relationships/image" Target="media/image8.png"/><Relationship Id="rId16" Type="http://schemas.openxmlformats.org/officeDocument/2006/relationships/hyperlink" Target="http://www.nrfabcon.org.au/Work-Groups/" TargetMode="External"/><Relationship Id="rId17" Type="http://schemas.openxmlformats.org/officeDocument/2006/relationships/image" Target="media/image9.jpeg"/><Relationship Id="rId18" Type="http://schemas.openxmlformats.org/officeDocument/2006/relationships/footer" Target="footer2.xml"/><Relationship Id="rId19" Type="http://schemas.openxmlformats.org/officeDocument/2006/relationships/footer" Target="footer3.xml"/><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 NLSS</dc:creator>
  <dc:title>Microsoft Word - FINAL_NRFABCON_Strategic_Plan_2014_web_version</dc:title>
  <dcterms:created xsi:type="dcterms:W3CDTF">2019-10-10T05:58:34Z</dcterms:created>
  <dcterms:modified xsi:type="dcterms:W3CDTF">2019-10-10T05:58:34Z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2015-12-01T00:00:00Z</vt:filetime>
  </property>
  <property fmtid="{D5CDD505-2E9C-101B-9397-08002B2CF9AE}" pid="3" name="Creator">
    <vt:lpwstr>PScript5.dll Version 5.2.2</vt:lpwstr>
  </property>
  <property fmtid="{D5CDD505-2E9C-101B-9397-08002B2CF9AE}" pid="4" name="LastSaved">
    <vt:filetime>2019-10-10T00:00:00Z</vt:filetime>
  </property>
</Properties>
</file>