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B1E80" w14:textId="77777777" w:rsidR="00D017CF" w:rsidRPr="007F356A" w:rsidRDefault="00D017CF" w:rsidP="00D017CF">
      <w:pPr>
        <w:spacing w:after="120" w:line="240" w:lineRule="auto"/>
        <w:contextualSpacing/>
        <w:jc w:val="right"/>
        <w:rPr>
          <w:rFonts w:cstheme="minorHAnsi"/>
        </w:rPr>
      </w:pPr>
      <w:bookmarkStart w:id="0" w:name="_GoBack"/>
      <w:bookmarkEnd w:id="0"/>
      <w:r w:rsidRPr="007F356A">
        <w:rPr>
          <w:rFonts w:cstheme="minorHAnsi"/>
          <w:noProof/>
        </w:rPr>
        <w:drawing>
          <wp:inline distT="0" distB="0" distL="0" distR="0" wp14:anchorId="355357C5" wp14:editId="595AF8FB">
            <wp:extent cx="2238375" cy="11092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fabcon-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825" cy="1122376"/>
                    </a:xfrm>
                    <a:prstGeom prst="rect">
                      <a:avLst/>
                    </a:prstGeom>
                  </pic:spPr>
                </pic:pic>
              </a:graphicData>
            </a:graphic>
          </wp:inline>
        </w:drawing>
      </w:r>
    </w:p>
    <w:p w14:paraId="508DEABE" w14:textId="77777777" w:rsidR="00D017CF" w:rsidRPr="007F356A" w:rsidRDefault="00D017CF" w:rsidP="00D017CF">
      <w:pPr>
        <w:spacing w:after="120" w:line="240" w:lineRule="auto"/>
        <w:contextualSpacing/>
        <w:rPr>
          <w:rFonts w:cstheme="minorHAnsi"/>
        </w:rPr>
      </w:pPr>
    </w:p>
    <w:p w14:paraId="6F73577B" w14:textId="77777777" w:rsidR="00D017CF" w:rsidRPr="007F356A" w:rsidRDefault="00D017CF" w:rsidP="00D017CF">
      <w:pPr>
        <w:spacing w:after="120" w:line="240" w:lineRule="auto"/>
        <w:contextualSpacing/>
        <w:rPr>
          <w:rFonts w:cstheme="minorHAnsi"/>
        </w:rPr>
      </w:pPr>
    </w:p>
    <w:p w14:paraId="36F00F6E" w14:textId="77777777" w:rsidR="00D017CF" w:rsidRPr="007F356A" w:rsidRDefault="00D017CF" w:rsidP="00D017CF">
      <w:pPr>
        <w:spacing w:after="120" w:line="240" w:lineRule="auto"/>
        <w:contextualSpacing/>
        <w:rPr>
          <w:rFonts w:cstheme="minorHAnsi"/>
          <w:b/>
        </w:rPr>
      </w:pPr>
      <w:r>
        <w:rPr>
          <w:rFonts w:cstheme="minorHAnsi"/>
          <w:b/>
        </w:rPr>
        <w:t xml:space="preserve">NRFABCON </w:t>
      </w:r>
      <w:proofErr w:type="spellStart"/>
      <w:r>
        <w:rPr>
          <w:rFonts w:cstheme="minorHAnsi"/>
          <w:b/>
        </w:rPr>
        <w:t>inc.</w:t>
      </w:r>
      <w:proofErr w:type="spellEnd"/>
      <w:r>
        <w:rPr>
          <w:rFonts w:cstheme="minorHAnsi"/>
          <w:b/>
        </w:rPr>
        <w:t xml:space="preserve"> </w:t>
      </w:r>
      <w:r w:rsidRPr="007F356A">
        <w:rPr>
          <w:rFonts w:cstheme="minorHAnsi"/>
          <w:b/>
        </w:rPr>
        <w:t>CAPABILITY STATEMENT 2018</w:t>
      </w:r>
    </w:p>
    <w:p w14:paraId="328CD1A5" w14:textId="77777777" w:rsidR="00D017CF" w:rsidRPr="007F356A" w:rsidRDefault="00D017CF" w:rsidP="00D017CF">
      <w:pPr>
        <w:spacing w:after="120" w:line="240" w:lineRule="auto"/>
        <w:contextualSpacing/>
        <w:rPr>
          <w:rFonts w:cstheme="minorHAnsi"/>
          <w:b/>
        </w:rPr>
      </w:pPr>
    </w:p>
    <w:p w14:paraId="5F5362E2" w14:textId="77777777" w:rsidR="00D017CF" w:rsidRPr="007F356A" w:rsidRDefault="00D017CF" w:rsidP="00D017CF">
      <w:pPr>
        <w:spacing w:after="120" w:line="240" w:lineRule="auto"/>
        <w:contextualSpacing/>
        <w:rPr>
          <w:rFonts w:cstheme="minorHAnsi"/>
          <w:b/>
        </w:rPr>
      </w:pPr>
    </w:p>
    <w:p w14:paraId="1D055DEE" w14:textId="77777777" w:rsidR="00D017CF" w:rsidRPr="007F356A" w:rsidRDefault="00D017CF" w:rsidP="00D017CF">
      <w:pPr>
        <w:spacing w:after="120" w:line="240" w:lineRule="auto"/>
        <w:contextualSpacing/>
        <w:rPr>
          <w:rFonts w:cstheme="minorHAnsi"/>
          <w:b/>
        </w:rPr>
      </w:pPr>
      <w:r w:rsidRPr="007F356A">
        <w:rPr>
          <w:rFonts w:cstheme="minorHAnsi"/>
          <w:b/>
        </w:rPr>
        <w:t xml:space="preserve">Introduction </w:t>
      </w:r>
    </w:p>
    <w:p w14:paraId="71F14787" w14:textId="77777777" w:rsidR="00D017CF" w:rsidRPr="007F356A" w:rsidRDefault="00D017CF" w:rsidP="00D017CF">
      <w:pPr>
        <w:spacing w:after="120" w:line="240" w:lineRule="auto"/>
        <w:contextualSpacing/>
        <w:rPr>
          <w:rFonts w:cstheme="minorHAnsi"/>
          <w:b/>
        </w:rPr>
      </w:pPr>
    </w:p>
    <w:p w14:paraId="5051FE9A" w14:textId="77777777" w:rsidR="00D017CF" w:rsidRPr="007F356A" w:rsidRDefault="00D017CF" w:rsidP="00D017CF">
      <w:pPr>
        <w:pStyle w:val="PlainText"/>
        <w:spacing w:line="260" w:lineRule="atLeast"/>
        <w:rPr>
          <w:rFonts w:asciiTheme="minorHAnsi" w:hAnsiTheme="minorHAnsi" w:cstheme="minorHAnsi"/>
          <w:noProof/>
          <w:sz w:val="22"/>
          <w:szCs w:val="22"/>
        </w:rPr>
      </w:pPr>
      <w:r w:rsidRPr="007F356A">
        <w:rPr>
          <w:rFonts w:asciiTheme="minorHAnsi" w:hAnsiTheme="minorHAnsi" w:cstheme="minorHAnsi"/>
          <w:noProof/>
          <w:sz w:val="22"/>
          <w:szCs w:val="22"/>
        </w:rPr>
        <w:t xml:space="preserve">The Northern Rivers Fire and Biodiversity Consortium Inc (FABCON)  is regional network of public and private land managers, community and industry stakeholders seeking a coordinated, landscape-level approach to the management of fire for biodiversity. </w:t>
      </w:r>
    </w:p>
    <w:p w14:paraId="74A13DD2" w14:textId="77777777" w:rsidR="00D017CF" w:rsidRPr="007F356A" w:rsidRDefault="00D017CF" w:rsidP="00D017CF">
      <w:pPr>
        <w:pStyle w:val="PlainText"/>
        <w:spacing w:line="260" w:lineRule="atLeast"/>
        <w:rPr>
          <w:rFonts w:asciiTheme="minorHAnsi" w:hAnsiTheme="minorHAnsi" w:cstheme="minorHAnsi"/>
          <w:noProof/>
          <w:sz w:val="22"/>
          <w:szCs w:val="22"/>
        </w:rPr>
      </w:pPr>
    </w:p>
    <w:p w14:paraId="68CDA65C" w14:textId="77777777" w:rsidR="00D017CF" w:rsidRPr="007F356A" w:rsidRDefault="00D017CF" w:rsidP="00D017CF">
      <w:pPr>
        <w:pStyle w:val="PlainText"/>
        <w:spacing w:line="260" w:lineRule="atLeast"/>
        <w:rPr>
          <w:rFonts w:asciiTheme="minorHAnsi" w:hAnsiTheme="minorHAnsi" w:cstheme="minorHAnsi"/>
          <w:noProof/>
          <w:sz w:val="22"/>
          <w:szCs w:val="22"/>
        </w:rPr>
      </w:pPr>
      <w:r w:rsidRPr="007F356A">
        <w:rPr>
          <w:rFonts w:asciiTheme="minorHAnsi" w:hAnsiTheme="minorHAnsi" w:cstheme="minorHAnsi"/>
          <w:noProof/>
          <w:sz w:val="22"/>
          <w:szCs w:val="22"/>
        </w:rPr>
        <w:t xml:space="preserve">Operating under a strategic plan, FABCON has established several working groups to further fire-management related areas of practitioner interest, including cultural burning practices, habitat recovery for endangered and threatened species and the management of Bell-Miner Associated Dieback. </w:t>
      </w:r>
    </w:p>
    <w:p w14:paraId="3474080A" w14:textId="77777777" w:rsidR="00D017CF" w:rsidRPr="007F356A" w:rsidRDefault="00D017CF" w:rsidP="00D017CF">
      <w:pPr>
        <w:pStyle w:val="PlainText"/>
        <w:spacing w:line="260" w:lineRule="atLeast"/>
        <w:rPr>
          <w:rFonts w:asciiTheme="minorHAnsi" w:hAnsiTheme="minorHAnsi" w:cstheme="minorHAnsi"/>
          <w:noProof/>
          <w:sz w:val="22"/>
          <w:szCs w:val="22"/>
        </w:rPr>
      </w:pPr>
    </w:p>
    <w:p w14:paraId="626541B2" w14:textId="77777777" w:rsidR="00D017CF" w:rsidRPr="007F356A" w:rsidRDefault="00D017CF" w:rsidP="00D017CF">
      <w:pPr>
        <w:pStyle w:val="PlainText"/>
        <w:spacing w:line="260" w:lineRule="atLeast"/>
        <w:rPr>
          <w:rFonts w:asciiTheme="minorHAnsi" w:hAnsiTheme="minorHAnsi" w:cstheme="minorHAnsi"/>
          <w:noProof/>
          <w:sz w:val="22"/>
          <w:szCs w:val="22"/>
        </w:rPr>
      </w:pPr>
      <w:r w:rsidRPr="007F356A">
        <w:rPr>
          <w:rFonts w:asciiTheme="minorHAnsi" w:hAnsiTheme="minorHAnsi" w:cstheme="minorHAnsi"/>
          <w:noProof/>
          <w:sz w:val="22"/>
          <w:szCs w:val="22"/>
        </w:rPr>
        <w:t xml:space="preserve">The consortium has delivered 7 state and Australian government-funded projects to the since its inception in 2011 and is auspicing a further $550,000 of conservation works for partner groups. With a diverse array of individual and group members, FABCON has strong working relationships across the North Coast region and a successful track-record of partnering in state-wide and interstate projects including the NSW Nature Conservation Council’s Firesticks project and NSW Office of Environment &amp; Heritage / South-east Queensland Healthy Land and Water Eastern Bristle Bird project. </w:t>
      </w:r>
    </w:p>
    <w:p w14:paraId="6196303D" w14:textId="77777777" w:rsidR="00D017CF" w:rsidRPr="007F356A" w:rsidRDefault="00D017CF" w:rsidP="00D017CF">
      <w:pPr>
        <w:pStyle w:val="PlainText"/>
        <w:spacing w:line="260" w:lineRule="atLeast"/>
        <w:rPr>
          <w:rFonts w:asciiTheme="minorHAnsi" w:hAnsiTheme="minorHAnsi" w:cstheme="minorHAnsi"/>
          <w:noProof/>
          <w:sz w:val="22"/>
          <w:szCs w:val="22"/>
        </w:rPr>
      </w:pPr>
    </w:p>
    <w:p w14:paraId="59C5878C" w14:textId="77777777" w:rsidR="00D017CF" w:rsidRPr="007F356A" w:rsidRDefault="00D017CF" w:rsidP="00D017CF">
      <w:pPr>
        <w:pStyle w:val="PlainText"/>
        <w:spacing w:line="260" w:lineRule="atLeast"/>
        <w:rPr>
          <w:rFonts w:asciiTheme="minorHAnsi" w:hAnsiTheme="minorHAnsi" w:cstheme="minorHAnsi"/>
          <w:sz w:val="22"/>
          <w:szCs w:val="22"/>
          <w:lang w:eastAsia="en-AU"/>
        </w:rPr>
      </w:pPr>
      <w:r w:rsidRPr="007F356A">
        <w:rPr>
          <w:rFonts w:asciiTheme="minorHAnsi" w:hAnsiTheme="minorHAnsi" w:cstheme="minorHAnsi"/>
          <w:noProof/>
          <w:sz w:val="22"/>
          <w:szCs w:val="22"/>
        </w:rPr>
        <w:t>FABCON also administers opportunities for community members to work on country and has a useful role supporting Local Aboriginal Land Council participation in NRM activities where limited resources and competing community priorities limit working on country opportunities.</w:t>
      </w:r>
    </w:p>
    <w:p w14:paraId="09EDFB93" w14:textId="77777777" w:rsidR="00D017CF" w:rsidRPr="007F356A" w:rsidRDefault="00D017CF" w:rsidP="00D017CF">
      <w:pPr>
        <w:spacing w:after="120" w:line="240" w:lineRule="auto"/>
        <w:contextualSpacing/>
        <w:rPr>
          <w:rFonts w:cstheme="minorHAnsi"/>
          <w:b/>
        </w:rPr>
      </w:pPr>
    </w:p>
    <w:p w14:paraId="09D8F798" w14:textId="77777777" w:rsidR="00D017CF" w:rsidRPr="007F356A" w:rsidRDefault="00D017CF" w:rsidP="00D017CF">
      <w:pPr>
        <w:spacing w:after="120" w:line="240" w:lineRule="auto"/>
        <w:contextualSpacing/>
        <w:rPr>
          <w:rFonts w:cstheme="minorHAnsi"/>
          <w:b/>
        </w:rPr>
      </w:pPr>
      <w:r w:rsidRPr="007F356A">
        <w:rPr>
          <w:rFonts w:cstheme="minorHAnsi"/>
          <w:b/>
        </w:rPr>
        <w:t xml:space="preserve">Organisational overview </w:t>
      </w:r>
    </w:p>
    <w:p w14:paraId="639F36BE" w14:textId="77777777" w:rsidR="00D017CF" w:rsidRPr="007F356A" w:rsidRDefault="00D017CF" w:rsidP="00D017CF">
      <w:pPr>
        <w:spacing w:after="120" w:line="240" w:lineRule="auto"/>
        <w:contextualSpacing/>
        <w:rPr>
          <w:rFonts w:cstheme="minorHAnsi"/>
          <w:b/>
        </w:rPr>
      </w:pPr>
    </w:p>
    <w:p w14:paraId="6E03FD86" w14:textId="77777777" w:rsidR="00D017CF" w:rsidRPr="007F356A" w:rsidRDefault="00D017CF" w:rsidP="00D017CF">
      <w:pPr>
        <w:spacing w:after="120" w:line="240" w:lineRule="auto"/>
        <w:contextualSpacing/>
        <w:rPr>
          <w:rFonts w:cstheme="minorHAnsi"/>
          <w:lang w:eastAsia="en-AU"/>
        </w:rPr>
      </w:pPr>
      <w:r w:rsidRPr="007F356A">
        <w:rPr>
          <w:rFonts w:cstheme="minorHAnsi"/>
          <w:lang w:eastAsia="en-AU"/>
        </w:rPr>
        <w:t xml:space="preserve">FABCON was established in August 2011. The formation of the Consortium was a key action arising in the Northern Rivers Regional Biodiversity Management Plan to address the threating process of inappropriate fire regimes on the region’s biodiversity. </w:t>
      </w:r>
    </w:p>
    <w:p w14:paraId="2A21EA1A" w14:textId="77777777" w:rsidR="00D017CF" w:rsidRPr="007F356A" w:rsidRDefault="00D017CF" w:rsidP="00D017CF">
      <w:pPr>
        <w:spacing w:after="120" w:line="240" w:lineRule="auto"/>
        <w:contextualSpacing/>
        <w:rPr>
          <w:rFonts w:cstheme="minorHAnsi"/>
        </w:rPr>
      </w:pPr>
    </w:p>
    <w:p w14:paraId="721EBAFD" w14:textId="77777777" w:rsidR="00D017CF" w:rsidRPr="007F356A" w:rsidRDefault="00D017CF" w:rsidP="00D017CF">
      <w:pPr>
        <w:spacing w:after="120" w:line="240" w:lineRule="auto"/>
        <w:contextualSpacing/>
        <w:rPr>
          <w:rFonts w:cstheme="minorHAnsi"/>
        </w:rPr>
      </w:pPr>
      <w:r w:rsidRPr="007F356A">
        <w:rPr>
          <w:rFonts w:cstheme="minorHAnsi"/>
        </w:rPr>
        <w:t>NRFABCON’s mission is to promote a collaborative and practical approach to sustainable fire management, across landscapes, for healthy ecological and social communities. By supporting adaptive fire management actions and strategies, NRFABCON empowers communities to improve their understanding of and participation in sustainable fire management practices for biodiversity conservation while recognising the importance of protecting life and property.</w:t>
      </w:r>
    </w:p>
    <w:p w14:paraId="1FF86A0F" w14:textId="77777777" w:rsidR="00D017CF" w:rsidRPr="007F356A" w:rsidRDefault="00D017CF" w:rsidP="00D017CF">
      <w:pPr>
        <w:spacing w:after="120" w:line="240" w:lineRule="auto"/>
        <w:contextualSpacing/>
        <w:rPr>
          <w:rFonts w:cstheme="minorHAnsi"/>
          <w:lang w:eastAsia="en-AU"/>
        </w:rPr>
      </w:pPr>
    </w:p>
    <w:p w14:paraId="18097587" w14:textId="77777777" w:rsidR="00D017CF" w:rsidRPr="007F356A" w:rsidRDefault="00D017CF" w:rsidP="00D017CF">
      <w:pPr>
        <w:spacing w:after="120" w:line="240" w:lineRule="auto"/>
        <w:contextualSpacing/>
        <w:rPr>
          <w:rFonts w:cstheme="minorHAnsi"/>
          <w:lang w:eastAsia="en-AU"/>
        </w:rPr>
      </w:pPr>
      <w:r w:rsidRPr="007F356A">
        <w:rPr>
          <w:rFonts w:cstheme="minorHAnsi"/>
          <w:lang w:eastAsia="en-AU"/>
        </w:rPr>
        <w:t xml:space="preserve">In 2013, the Consortium became an Incorporated Association under the NSW Department of Fair Trading to allow the group to apply for funding under its own capacity. Since incorporation, FABCON has managed publicly-funded projects of almost $1M. </w:t>
      </w:r>
    </w:p>
    <w:p w14:paraId="3DEE78BC" w14:textId="77777777" w:rsidR="00D017CF" w:rsidRPr="007F356A" w:rsidRDefault="00D017CF" w:rsidP="00D017CF">
      <w:pPr>
        <w:spacing w:after="120" w:line="240" w:lineRule="auto"/>
        <w:contextualSpacing/>
        <w:rPr>
          <w:rFonts w:cstheme="minorHAnsi"/>
          <w:lang w:eastAsia="en-AU"/>
        </w:rPr>
      </w:pPr>
    </w:p>
    <w:p w14:paraId="009AA316" w14:textId="77777777" w:rsidR="00D017CF" w:rsidRPr="007F356A" w:rsidRDefault="00D017CF" w:rsidP="00D017CF">
      <w:pPr>
        <w:spacing w:after="120" w:line="240" w:lineRule="auto"/>
        <w:contextualSpacing/>
        <w:rPr>
          <w:rFonts w:cstheme="minorHAnsi"/>
          <w:lang w:eastAsia="en-AU"/>
        </w:rPr>
      </w:pPr>
      <w:r w:rsidRPr="007F356A">
        <w:rPr>
          <w:rFonts w:cstheme="minorHAnsi"/>
          <w:lang w:eastAsia="en-AU"/>
        </w:rPr>
        <w:lastRenderedPageBreak/>
        <w:t xml:space="preserve">The consortium </w:t>
      </w:r>
      <w:r>
        <w:rPr>
          <w:rFonts w:cstheme="minorHAnsi"/>
          <w:lang w:eastAsia="en-AU"/>
        </w:rPr>
        <w:t xml:space="preserve">has around 30 regular participants </w:t>
      </w:r>
      <w:r w:rsidRPr="007F356A">
        <w:rPr>
          <w:rFonts w:cstheme="minorHAnsi"/>
          <w:lang w:eastAsia="en-AU"/>
        </w:rPr>
        <w:t>compris</w:t>
      </w:r>
      <w:r>
        <w:rPr>
          <w:rFonts w:cstheme="minorHAnsi"/>
          <w:lang w:eastAsia="en-AU"/>
        </w:rPr>
        <w:t>ing</w:t>
      </w:r>
      <w:r w:rsidRPr="007F356A">
        <w:rPr>
          <w:rFonts w:cstheme="minorHAnsi"/>
          <w:lang w:eastAsia="en-AU"/>
        </w:rPr>
        <w:t xml:space="preserve"> a broad range of stakeholders including local councils; state government agencies such as Office of Environment and Heritage, NSW Rural Fire Service, NSW National Parks and Wildlife Service, North Coast Local Land Services and NSW Forestry Corporation; research institutions; indigenous organisations; conservation groups; farmer representative groups; land management support organisations and community groups in addition to interested individuals. As a result, NRFABCON has a wealth of knowledge, experience and expertise in the areas of planning, developing, delivering and monitoring </w:t>
      </w:r>
      <w:r>
        <w:rPr>
          <w:rFonts w:cstheme="minorHAnsi"/>
          <w:lang w:eastAsia="en-AU"/>
        </w:rPr>
        <w:t xml:space="preserve">fire-related biodiversity </w:t>
      </w:r>
      <w:r w:rsidRPr="007F356A">
        <w:rPr>
          <w:rFonts w:cstheme="minorHAnsi"/>
          <w:lang w:eastAsia="en-AU"/>
        </w:rPr>
        <w:t xml:space="preserve">projects. </w:t>
      </w:r>
    </w:p>
    <w:p w14:paraId="476F2DDA" w14:textId="77777777" w:rsidR="00D017CF" w:rsidRPr="007F356A" w:rsidRDefault="00D017CF" w:rsidP="00D017CF">
      <w:pPr>
        <w:spacing w:after="120" w:line="240" w:lineRule="auto"/>
        <w:contextualSpacing/>
        <w:rPr>
          <w:rFonts w:cstheme="minorHAnsi"/>
          <w:lang w:eastAsia="en-AU"/>
        </w:rPr>
      </w:pPr>
    </w:p>
    <w:p w14:paraId="0F3EDA24" w14:textId="77777777" w:rsidR="00D017CF" w:rsidRPr="007F356A" w:rsidRDefault="00D017CF" w:rsidP="00D017CF">
      <w:pPr>
        <w:spacing w:after="120" w:line="240" w:lineRule="auto"/>
        <w:contextualSpacing/>
        <w:rPr>
          <w:rFonts w:cstheme="minorHAnsi"/>
        </w:rPr>
      </w:pPr>
      <w:r w:rsidRPr="007F356A">
        <w:rPr>
          <w:rFonts w:cstheme="minorHAnsi"/>
          <w:lang w:eastAsia="en-AU"/>
        </w:rPr>
        <w:t xml:space="preserve">With an executive committee comprising professionals with qualifications and experience in project management, NRFABCON projects are delivered with diligence and accountability. </w:t>
      </w:r>
    </w:p>
    <w:p w14:paraId="79436321" w14:textId="77777777" w:rsidR="00D017CF" w:rsidRPr="007F356A" w:rsidRDefault="00D017CF" w:rsidP="00D017CF">
      <w:pPr>
        <w:spacing w:after="120" w:line="240" w:lineRule="auto"/>
        <w:contextualSpacing/>
        <w:rPr>
          <w:rFonts w:cstheme="minorHAnsi"/>
          <w:b/>
        </w:rPr>
      </w:pPr>
    </w:p>
    <w:p w14:paraId="293ED0D7" w14:textId="77777777" w:rsidR="00D017CF" w:rsidRPr="007F356A" w:rsidRDefault="00D017CF" w:rsidP="00D017CF">
      <w:pPr>
        <w:spacing w:after="120" w:line="240" w:lineRule="auto"/>
        <w:contextualSpacing/>
        <w:rPr>
          <w:rFonts w:cstheme="minorHAnsi"/>
          <w:b/>
        </w:rPr>
      </w:pPr>
      <w:r w:rsidRPr="007F356A">
        <w:rPr>
          <w:rFonts w:cstheme="minorHAnsi"/>
          <w:b/>
        </w:rPr>
        <w:t xml:space="preserve">Core competencies </w:t>
      </w:r>
    </w:p>
    <w:p w14:paraId="69DE98A7" w14:textId="77777777" w:rsidR="00D017CF" w:rsidRPr="007F356A" w:rsidRDefault="00D017CF" w:rsidP="00D017CF">
      <w:pPr>
        <w:spacing w:after="120" w:line="240" w:lineRule="auto"/>
        <w:contextualSpacing/>
        <w:rPr>
          <w:rFonts w:cstheme="minorHAnsi"/>
        </w:rPr>
      </w:pPr>
    </w:p>
    <w:p w14:paraId="1B9322A0" w14:textId="77777777" w:rsidR="00D017CF" w:rsidRPr="007F356A" w:rsidRDefault="00D017CF" w:rsidP="00D017CF">
      <w:pPr>
        <w:spacing w:after="120" w:line="240" w:lineRule="auto"/>
        <w:contextualSpacing/>
        <w:rPr>
          <w:rFonts w:cstheme="minorHAnsi"/>
        </w:rPr>
      </w:pPr>
      <w:r w:rsidRPr="007F356A">
        <w:rPr>
          <w:rFonts w:cstheme="minorHAnsi"/>
        </w:rPr>
        <w:t>NRFABCON’s core competencies centre around its consortium approach to business. While it hosts a varied range of partners, collaborators and supporters, it itself is non-profit and apolitical. NRFABCON operates cross tenure and cross-region, with a proven ability to bring multiple interest</w:t>
      </w:r>
      <w:r>
        <w:rPr>
          <w:rFonts w:cstheme="minorHAnsi"/>
        </w:rPr>
        <w:t>s</w:t>
      </w:r>
      <w:r w:rsidRPr="007F356A">
        <w:rPr>
          <w:rFonts w:cstheme="minorHAnsi"/>
        </w:rPr>
        <w:t xml:space="preserve"> together to discuss issues, deliver activities and </w:t>
      </w:r>
      <w:r>
        <w:rPr>
          <w:rFonts w:cstheme="minorHAnsi"/>
        </w:rPr>
        <w:t xml:space="preserve">auspice </w:t>
      </w:r>
      <w:r w:rsidRPr="007F356A">
        <w:rPr>
          <w:rFonts w:cstheme="minorHAnsi"/>
        </w:rPr>
        <w:t xml:space="preserve">projects. Our pool of knowledge, technical expertise and strategic overview positions NRFABCON above any other </w:t>
      </w:r>
      <w:r>
        <w:rPr>
          <w:rFonts w:cstheme="minorHAnsi"/>
        </w:rPr>
        <w:t xml:space="preserve">single </w:t>
      </w:r>
      <w:r w:rsidRPr="007F356A">
        <w:rPr>
          <w:rFonts w:cstheme="minorHAnsi"/>
        </w:rPr>
        <w:t>agency or organisation operating in the field of fire and biodiversity management in the region</w:t>
      </w:r>
      <w:r>
        <w:rPr>
          <w:rFonts w:cstheme="minorHAnsi"/>
        </w:rPr>
        <w:t xml:space="preserve"> in terms of its reach</w:t>
      </w:r>
      <w:r w:rsidRPr="007F356A">
        <w:rPr>
          <w:rFonts w:cstheme="minorHAnsi"/>
        </w:rPr>
        <w:t xml:space="preserve">. With minimal operating costs and valuable in-kind contributions from our members, NRFABCON can leverage projects in a significant way and deliver superior outcomes on the ground. Its independence allows the organisation to </w:t>
      </w:r>
      <w:r>
        <w:rPr>
          <w:rFonts w:cstheme="minorHAnsi"/>
        </w:rPr>
        <w:t xml:space="preserve">freely </w:t>
      </w:r>
      <w:r w:rsidRPr="007F356A">
        <w:rPr>
          <w:rFonts w:cstheme="minorHAnsi"/>
        </w:rPr>
        <w:t>promote and refine best practice through adaptive management.</w:t>
      </w:r>
    </w:p>
    <w:p w14:paraId="76A41370" w14:textId="77777777" w:rsidR="00D017CF" w:rsidRPr="007F356A" w:rsidRDefault="00D017CF" w:rsidP="00D017CF">
      <w:pPr>
        <w:spacing w:after="120" w:line="240" w:lineRule="auto"/>
        <w:contextualSpacing/>
        <w:rPr>
          <w:rFonts w:cstheme="minorHAnsi"/>
          <w:b/>
        </w:rPr>
      </w:pPr>
    </w:p>
    <w:p w14:paraId="0F8A9C30" w14:textId="77777777" w:rsidR="00D017CF" w:rsidRPr="007F356A" w:rsidRDefault="00D017CF" w:rsidP="00D017CF">
      <w:pPr>
        <w:spacing w:after="120" w:line="240" w:lineRule="auto"/>
        <w:contextualSpacing/>
        <w:rPr>
          <w:rFonts w:cstheme="minorHAnsi"/>
          <w:b/>
        </w:rPr>
      </w:pPr>
      <w:r w:rsidRPr="007F356A">
        <w:rPr>
          <w:rFonts w:cstheme="minorHAnsi"/>
          <w:b/>
        </w:rPr>
        <w:t xml:space="preserve">Services </w:t>
      </w:r>
    </w:p>
    <w:p w14:paraId="53969183" w14:textId="77777777" w:rsidR="00D017CF" w:rsidRPr="007F356A" w:rsidRDefault="00D017CF" w:rsidP="00D017CF">
      <w:pPr>
        <w:spacing w:after="120" w:line="240" w:lineRule="auto"/>
        <w:contextualSpacing/>
        <w:rPr>
          <w:rFonts w:cstheme="minorHAnsi"/>
          <w:b/>
        </w:rPr>
      </w:pPr>
    </w:p>
    <w:p w14:paraId="525931A5" w14:textId="77777777" w:rsidR="00D017CF" w:rsidRPr="007F356A" w:rsidRDefault="00D017CF" w:rsidP="00D017CF">
      <w:pPr>
        <w:spacing w:after="120" w:line="240" w:lineRule="auto"/>
        <w:contextualSpacing/>
        <w:rPr>
          <w:rFonts w:cstheme="minorHAnsi"/>
        </w:rPr>
      </w:pPr>
      <w:r w:rsidRPr="007F356A">
        <w:rPr>
          <w:rFonts w:cstheme="minorHAnsi"/>
        </w:rPr>
        <w:t>The Northern Rivers Fire and Biodiversity Consortium provide</w:t>
      </w:r>
      <w:r>
        <w:rPr>
          <w:rFonts w:cstheme="minorHAnsi"/>
        </w:rPr>
        <w:t>s</w:t>
      </w:r>
      <w:r w:rsidRPr="007F356A">
        <w:rPr>
          <w:rFonts w:cstheme="minorHAnsi"/>
        </w:rPr>
        <w:t xml:space="preserve"> a forum for the:</w:t>
      </w:r>
    </w:p>
    <w:p w14:paraId="42D265BA" w14:textId="77777777" w:rsidR="00D017CF" w:rsidRPr="007F356A" w:rsidRDefault="00D017CF" w:rsidP="00D017CF">
      <w:pPr>
        <w:pStyle w:val="ListParagraph"/>
        <w:numPr>
          <w:ilvl w:val="0"/>
          <w:numId w:val="1"/>
        </w:numPr>
        <w:spacing w:after="120" w:line="240" w:lineRule="auto"/>
        <w:rPr>
          <w:rFonts w:cstheme="minorHAnsi"/>
        </w:rPr>
      </w:pPr>
      <w:r w:rsidRPr="007F356A">
        <w:rPr>
          <w:rFonts w:cstheme="minorHAnsi"/>
        </w:rPr>
        <w:t>Engagement and exchange of information between stakeholders, other natural resource</w:t>
      </w:r>
    </w:p>
    <w:p w14:paraId="1C9561CC" w14:textId="77777777" w:rsidR="00D017CF" w:rsidRPr="007F356A" w:rsidRDefault="00D017CF" w:rsidP="00D017CF">
      <w:pPr>
        <w:pStyle w:val="ListParagraph"/>
        <w:spacing w:after="120" w:line="240" w:lineRule="auto"/>
        <w:rPr>
          <w:rFonts w:cstheme="minorHAnsi"/>
        </w:rPr>
      </w:pPr>
      <w:r w:rsidRPr="007F356A">
        <w:rPr>
          <w:rFonts w:cstheme="minorHAnsi"/>
        </w:rPr>
        <w:t>management bodies and conservation practitioners</w:t>
      </w:r>
    </w:p>
    <w:p w14:paraId="29D57EB1" w14:textId="77777777" w:rsidR="00D017CF" w:rsidRPr="007F356A" w:rsidRDefault="00D017CF" w:rsidP="00D017CF">
      <w:pPr>
        <w:pStyle w:val="ListParagraph"/>
        <w:numPr>
          <w:ilvl w:val="0"/>
          <w:numId w:val="1"/>
        </w:numPr>
        <w:spacing w:after="120" w:line="240" w:lineRule="auto"/>
        <w:rPr>
          <w:rFonts w:cstheme="minorHAnsi"/>
        </w:rPr>
      </w:pPr>
      <w:r w:rsidRPr="007F356A">
        <w:rPr>
          <w:rFonts w:cstheme="minorHAnsi"/>
        </w:rPr>
        <w:t>Development of a consistent approach to managing fire for biodiversity across the regional landscape</w:t>
      </w:r>
    </w:p>
    <w:p w14:paraId="7E6A0CE3" w14:textId="77777777" w:rsidR="00D017CF" w:rsidRPr="007F356A" w:rsidRDefault="00D017CF" w:rsidP="00D017CF">
      <w:pPr>
        <w:pStyle w:val="ListParagraph"/>
        <w:numPr>
          <w:ilvl w:val="0"/>
          <w:numId w:val="1"/>
        </w:numPr>
        <w:spacing w:after="120" w:line="240" w:lineRule="auto"/>
        <w:rPr>
          <w:rFonts w:cstheme="minorHAnsi"/>
        </w:rPr>
      </w:pPr>
      <w:r w:rsidRPr="007F356A">
        <w:rPr>
          <w:rFonts w:cstheme="minorHAnsi"/>
        </w:rPr>
        <w:t>Fostering of a collaborative approach to the identification and implementation of fire-related projects and on-ground actions designed to improve or maintain biodiversity outcomes for the region</w:t>
      </w:r>
    </w:p>
    <w:p w14:paraId="457D5055" w14:textId="77777777" w:rsidR="00D017CF" w:rsidRPr="007F356A" w:rsidRDefault="00D017CF" w:rsidP="00D017CF">
      <w:pPr>
        <w:spacing w:after="120" w:line="240" w:lineRule="auto"/>
        <w:contextualSpacing/>
        <w:rPr>
          <w:rFonts w:cstheme="minorHAnsi"/>
          <w:lang w:val="en-GB"/>
        </w:rPr>
      </w:pPr>
      <w:r w:rsidRPr="007F356A">
        <w:rPr>
          <w:rFonts w:cstheme="minorHAnsi"/>
        </w:rPr>
        <w:t>As</w:t>
      </w:r>
      <w:r w:rsidRPr="007F356A">
        <w:rPr>
          <w:rFonts w:cstheme="minorHAnsi"/>
          <w:lang w:val="en-GB"/>
        </w:rPr>
        <w:t xml:space="preserve"> a Project Manager and Administrator, NRFABCON provides the full range of NRM project management services which include:</w:t>
      </w:r>
    </w:p>
    <w:p w14:paraId="737FAE0F"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Project conceptualisation and planning</w:t>
      </w:r>
    </w:p>
    <w:p w14:paraId="044565D8"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Budgeting and financial management</w:t>
      </w:r>
    </w:p>
    <w:p w14:paraId="7560D4A0"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Monitoring and evaluation</w:t>
      </w:r>
    </w:p>
    <w:p w14:paraId="1EC9F111"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Tendering and contract management</w:t>
      </w:r>
    </w:p>
    <w:p w14:paraId="4431E53A"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Onground works supervision</w:t>
      </w:r>
    </w:p>
    <w:p w14:paraId="4933C9EC"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Community engagement and consultation</w:t>
      </w:r>
    </w:p>
    <w:p w14:paraId="62D63321"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Contract specialists (cultural, fauna, flora, mapping, communications, bush regeneration, research design)</w:t>
      </w:r>
    </w:p>
    <w:p w14:paraId="4E74755E" w14:textId="77777777" w:rsidR="00D017CF" w:rsidRPr="007F356A" w:rsidRDefault="00D017CF" w:rsidP="00D017CF">
      <w:pPr>
        <w:pStyle w:val="ListParagraph"/>
        <w:numPr>
          <w:ilvl w:val="0"/>
          <w:numId w:val="2"/>
        </w:numPr>
        <w:spacing w:after="120" w:line="240" w:lineRule="auto"/>
        <w:rPr>
          <w:rFonts w:cstheme="minorHAnsi"/>
          <w:lang w:val="en-GB"/>
        </w:rPr>
      </w:pPr>
      <w:r w:rsidRPr="007F356A">
        <w:rPr>
          <w:rFonts w:cstheme="minorHAnsi"/>
          <w:lang w:val="en-GB"/>
        </w:rPr>
        <w:t xml:space="preserve">Reporting and acquittals </w:t>
      </w:r>
    </w:p>
    <w:p w14:paraId="64C78511" w14:textId="77777777" w:rsidR="00D017CF" w:rsidRPr="007F356A" w:rsidRDefault="00D017CF" w:rsidP="00D017CF">
      <w:pPr>
        <w:spacing w:after="120" w:line="240" w:lineRule="auto"/>
        <w:contextualSpacing/>
        <w:rPr>
          <w:rFonts w:cstheme="minorHAnsi"/>
          <w:b/>
        </w:rPr>
      </w:pPr>
    </w:p>
    <w:p w14:paraId="5548C8EC" w14:textId="77777777" w:rsidR="00D017CF" w:rsidRPr="007F356A" w:rsidRDefault="00D017CF" w:rsidP="00D017CF">
      <w:pPr>
        <w:spacing w:after="120" w:line="240" w:lineRule="auto"/>
        <w:contextualSpacing/>
        <w:rPr>
          <w:rFonts w:cstheme="minorHAnsi"/>
          <w:b/>
        </w:rPr>
      </w:pPr>
      <w:r w:rsidRPr="007F356A">
        <w:rPr>
          <w:rFonts w:cstheme="minorHAnsi"/>
          <w:b/>
        </w:rPr>
        <w:t xml:space="preserve">Previous significant projects </w:t>
      </w:r>
    </w:p>
    <w:p w14:paraId="6450E737" w14:textId="77777777" w:rsidR="00D017CF" w:rsidRPr="007F356A" w:rsidRDefault="00D017CF" w:rsidP="00D017CF">
      <w:pPr>
        <w:spacing w:after="120" w:line="240" w:lineRule="auto"/>
        <w:contextualSpacing/>
        <w:rPr>
          <w:rFonts w:cstheme="minorHAnsi"/>
        </w:rPr>
      </w:pPr>
    </w:p>
    <w:p w14:paraId="267F7E25" w14:textId="5A0F5FDF" w:rsidR="002E58B3" w:rsidRDefault="002E58B3" w:rsidP="00D017CF">
      <w:pPr>
        <w:pStyle w:val="ListParagraph"/>
        <w:numPr>
          <w:ilvl w:val="0"/>
          <w:numId w:val="3"/>
        </w:numPr>
        <w:spacing w:after="120" w:line="240" w:lineRule="auto"/>
        <w:rPr>
          <w:rFonts w:cstheme="minorHAnsi"/>
        </w:rPr>
      </w:pPr>
      <w:r>
        <w:rPr>
          <w:rFonts w:cstheme="minorHAnsi"/>
        </w:rPr>
        <w:lastRenderedPageBreak/>
        <w:t>LCC Fire for Healthy Habitats Workshops 2018 $11,000</w:t>
      </w:r>
    </w:p>
    <w:p w14:paraId="0EC30EE3" w14:textId="483EA652" w:rsidR="00D017CF" w:rsidRPr="0030261F" w:rsidRDefault="00D017CF" w:rsidP="00D017CF">
      <w:pPr>
        <w:pStyle w:val="ListParagraph"/>
        <w:numPr>
          <w:ilvl w:val="0"/>
          <w:numId w:val="3"/>
        </w:numPr>
        <w:spacing w:after="120" w:line="240" w:lineRule="auto"/>
        <w:rPr>
          <w:rFonts w:cstheme="minorHAnsi"/>
        </w:rPr>
      </w:pPr>
      <w:r w:rsidRPr="0030261F">
        <w:rPr>
          <w:rFonts w:cstheme="minorHAnsi"/>
        </w:rPr>
        <w:t>NCLLS 2017 Working on Country Busby’s Flat $60,000</w:t>
      </w:r>
    </w:p>
    <w:p w14:paraId="6C1ECF23" w14:textId="77777777" w:rsidR="00D017CF" w:rsidRPr="0030261F" w:rsidRDefault="00D017CF" w:rsidP="00D017CF">
      <w:pPr>
        <w:pStyle w:val="ListParagraph"/>
        <w:numPr>
          <w:ilvl w:val="0"/>
          <w:numId w:val="3"/>
        </w:numPr>
        <w:spacing w:after="120" w:line="240" w:lineRule="auto"/>
        <w:rPr>
          <w:rFonts w:cstheme="minorHAnsi"/>
        </w:rPr>
      </w:pPr>
      <w:r w:rsidRPr="0030261F">
        <w:rPr>
          <w:rFonts w:cstheme="minorHAnsi"/>
        </w:rPr>
        <w:t>NCLLS 2016 Working on Country Busby’s Flat $100,000</w:t>
      </w:r>
    </w:p>
    <w:p w14:paraId="74FD6627" w14:textId="77777777" w:rsidR="00D017CF" w:rsidRPr="0030261F" w:rsidRDefault="00D017CF" w:rsidP="00D017CF">
      <w:pPr>
        <w:pStyle w:val="ListParagraph"/>
        <w:numPr>
          <w:ilvl w:val="0"/>
          <w:numId w:val="3"/>
        </w:numPr>
        <w:spacing w:after="120" w:line="240" w:lineRule="auto"/>
        <w:rPr>
          <w:rFonts w:cstheme="minorHAnsi"/>
        </w:rPr>
      </w:pPr>
      <w:r w:rsidRPr="0030261F">
        <w:rPr>
          <w:rFonts w:cstheme="minorHAnsi"/>
        </w:rPr>
        <w:t xml:space="preserve">NSW Environmental Trust 2015 RR 0054 Managing BMAD in </w:t>
      </w:r>
      <w:proofErr w:type="spellStart"/>
      <w:r w:rsidRPr="0030261F">
        <w:rPr>
          <w:rFonts w:cstheme="minorHAnsi"/>
        </w:rPr>
        <w:t>Toonumbar</w:t>
      </w:r>
      <w:proofErr w:type="spellEnd"/>
      <w:r w:rsidRPr="0030261F">
        <w:rPr>
          <w:rFonts w:cstheme="minorHAnsi"/>
        </w:rPr>
        <w:t xml:space="preserve"> $100,000</w:t>
      </w:r>
    </w:p>
    <w:p w14:paraId="3844CA7F" w14:textId="77777777" w:rsidR="00D017CF" w:rsidRPr="0030261F" w:rsidRDefault="00D017CF" w:rsidP="00D017CF">
      <w:pPr>
        <w:pStyle w:val="ListParagraph"/>
        <w:numPr>
          <w:ilvl w:val="0"/>
          <w:numId w:val="3"/>
        </w:numPr>
        <w:spacing w:after="120" w:line="240" w:lineRule="auto"/>
        <w:rPr>
          <w:rFonts w:cstheme="minorHAnsi"/>
        </w:rPr>
      </w:pPr>
      <w:r w:rsidRPr="0030261F">
        <w:rPr>
          <w:rFonts w:cstheme="minorHAnsi"/>
        </w:rPr>
        <w:t>NSW OEH 2015 Grassy Pathways $30,000</w:t>
      </w:r>
    </w:p>
    <w:p w14:paraId="42194C5E" w14:textId="77777777" w:rsidR="00D017CF" w:rsidRPr="0030261F" w:rsidRDefault="00D017CF" w:rsidP="00D017CF">
      <w:pPr>
        <w:pStyle w:val="ListParagraph"/>
        <w:numPr>
          <w:ilvl w:val="0"/>
          <w:numId w:val="3"/>
        </w:numPr>
        <w:spacing w:after="120" w:line="240" w:lineRule="auto"/>
        <w:rPr>
          <w:rFonts w:cstheme="minorHAnsi"/>
        </w:rPr>
      </w:pPr>
      <w:r w:rsidRPr="0030261F">
        <w:rPr>
          <w:rFonts w:cstheme="minorHAnsi"/>
        </w:rPr>
        <w:t>NSW Environmental Trust 2015 RR 0070 Restoring Busby’s Flat $100,000</w:t>
      </w:r>
    </w:p>
    <w:p w14:paraId="5F939102" w14:textId="77777777" w:rsidR="00D017CF" w:rsidRPr="0030261F" w:rsidRDefault="00D017CF" w:rsidP="00D017CF">
      <w:pPr>
        <w:pStyle w:val="ListParagraph"/>
        <w:numPr>
          <w:ilvl w:val="0"/>
          <w:numId w:val="3"/>
        </w:numPr>
        <w:spacing w:after="120" w:line="240" w:lineRule="auto"/>
        <w:rPr>
          <w:rFonts w:cstheme="minorHAnsi"/>
        </w:rPr>
      </w:pPr>
      <w:r w:rsidRPr="0030261F">
        <w:rPr>
          <w:rFonts w:cstheme="minorHAnsi"/>
        </w:rPr>
        <w:t>Australian Government 2015 25-ALG-621 Fire for Healthy Habitats $20,000</w:t>
      </w:r>
    </w:p>
    <w:p w14:paraId="3B2ED1EB" w14:textId="77777777" w:rsidR="00D017CF" w:rsidRPr="0030261F" w:rsidRDefault="00D017CF" w:rsidP="00D017CF">
      <w:pPr>
        <w:pStyle w:val="ListParagraph"/>
        <w:numPr>
          <w:ilvl w:val="0"/>
          <w:numId w:val="3"/>
        </w:numPr>
        <w:spacing w:after="120" w:line="240" w:lineRule="auto"/>
        <w:rPr>
          <w:rFonts w:cstheme="minorHAnsi"/>
        </w:rPr>
      </w:pPr>
      <w:r w:rsidRPr="0030261F">
        <w:rPr>
          <w:rFonts w:cstheme="minorHAnsi"/>
        </w:rPr>
        <w:t xml:space="preserve">NRCMA 2014 </w:t>
      </w:r>
      <w:proofErr w:type="spellStart"/>
      <w:r w:rsidRPr="0030261F">
        <w:rPr>
          <w:rFonts w:cstheme="minorHAnsi"/>
        </w:rPr>
        <w:t>Bungawalbin</w:t>
      </w:r>
      <w:proofErr w:type="spellEnd"/>
      <w:r w:rsidRPr="0030261F">
        <w:rPr>
          <w:rFonts w:cstheme="minorHAnsi"/>
        </w:rPr>
        <w:t xml:space="preserve"> Hotspots $25,000</w:t>
      </w:r>
    </w:p>
    <w:p w14:paraId="0E37F632" w14:textId="77777777" w:rsidR="00D017CF" w:rsidRPr="007F356A" w:rsidRDefault="00D017CF" w:rsidP="00D017CF">
      <w:pPr>
        <w:spacing w:after="120" w:line="240" w:lineRule="auto"/>
        <w:contextualSpacing/>
        <w:rPr>
          <w:rFonts w:cstheme="minorHAnsi"/>
        </w:rPr>
      </w:pPr>
    </w:p>
    <w:p w14:paraId="13EC9D21" w14:textId="77777777" w:rsidR="00D017CF" w:rsidRPr="007F356A" w:rsidRDefault="00D017CF" w:rsidP="00D017CF">
      <w:pPr>
        <w:spacing w:after="120" w:line="240" w:lineRule="auto"/>
        <w:contextualSpacing/>
        <w:rPr>
          <w:rFonts w:cstheme="minorHAnsi"/>
          <w:b/>
        </w:rPr>
      </w:pPr>
    </w:p>
    <w:p w14:paraId="7754C0F8" w14:textId="5575C6DE" w:rsidR="00D017CF" w:rsidRPr="007F356A" w:rsidRDefault="002E58B3" w:rsidP="00D017CF">
      <w:pPr>
        <w:spacing w:after="120" w:line="240" w:lineRule="auto"/>
        <w:contextualSpacing/>
        <w:rPr>
          <w:rFonts w:cstheme="minorHAnsi"/>
          <w:b/>
        </w:rPr>
      </w:pPr>
      <w:r>
        <w:rPr>
          <w:rFonts w:cstheme="minorHAnsi"/>
          <w:b/>
        </w:rPr>
        <w:t xml:space="preserve">Capacity and </w:t>
      </w:r>
      <w:r w:rsidR="00D017CF" w:rsidRPr="007F356A">
        <w:rPr>
          <w:rFonts w:cstheme="minorHAnsi"/>
          <w:b/>
        </w:rPr>
        <w:t xml:space="preserve">Management profiles  </w:t>
      </w:r>
    </w:p>
    <w:p w14:paraId="19EF699A" w14:textId="5E1EAD40" w:rsidR="002E58B3" w:rsidRDefault="002E58B3" w:rsidP="00D017CF">
      <w:pPr>
        <w:spacing w:after="120" w:line="240" w:lineRule="auto"/>
        <w:contextualSpacing/>
        <w:rPr>
          <w:rFonts w:cstheme="minorHAnsi"/>
          <w:b/>
        </w:rPr>
      </w:pPr>
    </w:p>
    <w:p w14:paraId="59E94EF5" w14:textId="2A7BF8B3" w:rsidR="002E58B3" w:rsidRPr="002E58B3" w:rsidRDefault="002E58B3" w:rsidP="00D017CF">
      <w:pPr>
        <w:spacing w:after="120" w:line="240" w:lineRule="auto"/>
        <w:contextualSpacing/>
        <w:rPr>
          <w:rFonts w:cstheme="minorHAnsi"/>
        </w:rPr>
      </w:pPr>
      <w:r w:rsidRPr="002E58B3">
        <w:rPr>
          <w:rFonts w:cstheme="minorHAnsi"/>
        </w:rPr>
        <w:t>NFABCON meets at least quarter, with the Executive meeting monthly. All Executive and members are voluntary participants and provide in kind contributions towards FABCON projects and activities. Dedicated roles associated with the delivery of grafts and other funded projects is managed on a subcontractor basis.</w:t>
      </w:r>
    </w:p>
    <w:p w14:paraId="3D8BE13B" w14:textId="77777777" w:rsidR="002E58B3" w:rsidRPr="007F356A" w:rsidRDefault="002E58B3" w:rsidP="00D017CF">
      <w:pPr>
        <w:spacing w:after="120" w:line="240" w:lineRule="auto"/>
        <w:contextualSpacing/>
        <w:rPr>
          <w:rFonts w:cstheme="minorHAnsi"/>
          <w:b/>
        </w:rPr>
      </w:pPr>
    </w:p>
    <w:p w14:paraId="6FD88E60" w14:textId="77777777" w:rsidR="00D017CF" w:rsidRPr="0030261F" w:rsidRDefault="00D017CF" w:rsidP="00D017CF">
      <w:pPr>
        <w:spacing w:after="120" w:line="240" w:lineRule="auto"/>
        <w:contextualSpacing/>
        <w:rPr>
          <w:rFonts w:cstheme="minorHAnsi"/>
          <w:i/>
          <w:lang w:eastAsia="en-AU"/>
        </w:rPr>
      </w:pPr>
      <w:r w:rsidRPr="0030261F">
        <w:rPr>
          <w:rFonts w:cstheme="minorHAnsi"/>
          <w:i/>
          <w:lang w:eastAsia="en-AU"/>
        </w:rPr>
        <w:t>Jim Morrison, President</w:t>
      </w:r>
    </w:p>
    <w:p w14:paraId="61DADDE0" w14:textId="77777777" w:rsidR="00D017CF" w:rsidRPr="0030261F" w:rsidRDefault="00D017CF" w:rsidP="00D017CF">
      <w:pPr>
        <w:spacing w:after="120" w:line="240" w:lineRule="auto"/>
        <w:contextualSpacing/>
        <w:rPr>
          <w:rFonts w:cstheme="minorHAnsi"/>
          <w:lang w:eastAsia="en-AU"/>
        </w:rPr>
      </w:pPr>
    </w:p>
    <w:p w14:paraId="247ED4E2" w14:textId="77777777" w:rsidR="00D017CF" w:rsidRPr="0030261F" w:rsidRDefault="00D017CF" w:rsidP="00D017CF">
      <w:pPr>
        <w:spacing w:after="120" w:line="240" w:lineRule="auto"/>
        <w:contextualSpacing/>
        <w:rPr>
          <w:rFonts w:cstheme="minorHAnsi"/>
          <w:lang w:eastAsia="en-AU"/>
        </w:rPr>
      </w:pPr>
      <w:r w:rsidRPr="0030261F">
        <w:rPr>
          <w:rFonts w:cstheme="minorHAnsi"/>
          <w:lang w:eastAsia="en-AU"/>
        </w:rPr>
        <w:t>Jim has Tertiary qualification in Geography and Planning, Ecology and Conflict Resolution.</w:t>
      </w:r>
    </w:p>
    <w:p w14:paraId="30B9BB44" w14:textId="77777777" w:rsidR="00D017CF" w:rsidRPr="0030261F" w:rsidRDefault="00D017CF" w:rsidP="00D017CF">
      <w:pPr>
        <w:spacing w:after="120" w:line="240" w:lineRule="auto"/>
        <w:contextualSpacing/>
        <w:rPr>
          <w:rFonts w:cstheme="minorHAnsi"/>
          <w:lang w:eastAsia="en-AU"/>
        </w:rPr>
      </w:pPr>
      <w:r w:rsidRPr="0030261F">
        <w:rPr>
          <w:rFonts w:cstheme="minorHAnsi"/>
          <w:lang w:eastAsia="en-AU"/>
        </w:rPr>
        <w:t>He has prepared Biodiversity Management Plans and represented Community and Conservation interests on Regional Natural Resources Management committees for more than twenty years. Jim was a community representative on the Steering Group that developed the Northern Rivers Biodiversity Management Plan which identified’ inappropriate fire’ as a very high threat to the Biodiversity Values of the region and led to the formation of the NRFABCON.</w:t>
      </w:r>
      <w:r>
        <w:rPr>
          <w:rFonts w:cstheme="minorHAnsi"/>
          <w:lang w:eastAsia="en-AU"/>
        </w:rPr>
        <w:t xml:space="preserve"> </w:t>
      </w:r>
      <w:r w:rsidRPr="0030261F">
        <w:rPr>
          <w:rFonts w:cstheme="minorHAnsi"/>
          <w:lang w:eastAsia="en-AU"/>
        </w:rPr>
        <w:t xml:space="preserve">Jim was Chairman of the Bell Miner Associated Dieback Working Group for many years and has a </w:t>
      </w:r>
      <w:proofErr w:type="gramStart"/>
      <w:r w:rsidRPr="0030261F">
        <w:rPr>
          <w:rFonts w:cstheme="minorHAnsi"/>
          <w:lang w:eastAsia="en-AU"/>
        </w:rPr>
        <w:t>particular inter</w:t>
      </w:r>
      <w:r>
        <w:rPr>
          <w:rFonts w:cstheme="minorHAnsi"/>
          <w:lang w:eastAsia="en-AU"/>
        </w:rPr>
        <w:t>e</w:t>
      </w:r>
      <w:r w:rsidRPr="0030261F">
        <w:rPr>
          <w:rFonts w:cstheme="minorHAnsi"/>
          <w:lang w:eastAsia="en-AU"/>
        </w:rPr>
        <w:t>st</w:t>
      </w:r>
      <w:proofErr w:type="gramEnd"/>
      <w:r w:rsidRPr="0030261F">
        <w:rPr>
          <w:rFonts w:cstheme="minorHAnsi"/>
          <w:lang w:eastAsia="en-AU"/>
        </w:rPr>
        <w:t xml:space="preserve"> in Fire Ecology and Forest Health</w:t>
      </w:r>
    </w:p>
    <w:p w14:paraId="6051FF63" w14:textId="77777777" w:rsidR="00D017CF" w:rsidRPr="0030261F" w:rsidRDefault="00D017CF" w:rsidP="00D017CF">
      <w:pPr>
        <w:spacing w:after="120" w:line="240" w:lineRule="auto"/>
        <w:contextualSpacing/>
        <w:rPr>
          <w:rFonts w:cstheme="minorHAnsi"/>
          <w:i/>
          <w:lang w:eastAsia="en-AU"/>
        </w:rPr>
      </w:pPr>
    </w:p>
    <w:p w14:paraId="44BF5115" w14:textId="77777777" w:rsidR="00D017CF" w:rsidRPr="0030261F" w:rsidRDefault="00D017CF" w:rsidP="00D017CF">
      <w:pPr>
        <w:spacing w:after="120" w:line="240" w:lineRule="auto"/>
        <w:contextualSpacing/>
        <w:rPr>
          <w:rFonts w:cstheme="minorHAnsi"/>
          <w:i/>
          <w:lang w:eastAsia="en-AU"/>
        </w:rPr>
      </w:pPr>
      <w:r w:rsidRPr="0030261F">
        <w:rPr>
          <w:rFonts w:cstheme="minorHAnsi"/>
          <w:i/>
          <w:lang w:eastAsia="en-AU"/>
        </w:rPr>
        <w:t>Lorraine Vass</w:t>
      </w:r>
      <w:r>
        <w:rPr>
          <w:rFonts w:cstheme="minorHAnsi"/>
          <w:i/>
          <w:lang w:eastAsia="en-AU"/>
        </w:rPr>
        <w:t>,</w:t>
      </w:r>
      <w:r w:rsidRPr="0030261F">
        <w:rPr>
          <w:rFonts w:cstheme="minorHAnsi"/>
          <w:i/>
          <w:lang w:eastAsia="en-AU"/>
        </w:rPr>
        <w:t xml:space="preserve"> Public Officer</w:t>
      </w:r>
    </w:p>
    <w:p w14:paraId="7A965D7B" w14:textId="77777777" w:rsidR="00D017CF" w:rsidRPr="0030261F" w:rsidRDefault="00D017CF" w:rsidP="00D017CF">
      <w:pPr>
        <w:spacing w:after="120" w:line="240" w:lineRule="auto"/>
        <w:contextualSpacing/>
        <w:rPr>
          <w:rFonts w:cstheme="minorHAnsi"/>
          <w:lang w:eastAsia="en-AU"/>
        </w:rPr>
      </w:pPr>
    </w:p>
    <w:p w14:paraId="758D2321" w14:textId="77777777" w:rsidR="00D017CF" w:rsidRPr="00ED2680" w:rsidRDefault="00D017CF" w:rsidP="00D017CF">
      <w:pPr>
        <w:spacing w:after="120" w:line="240" w:lineRule="auto"/>
        <w:contextualSpacing/>
        <w:rPr>
          <w:rFonts w:cstheme="minorHAnsi"/>
          <w:lang w:eastAsia="en-AU"/>
        </w:rPr>
      </w:pPr>
      <w:r w:rsidRPr="00ED2680">
        <w:rPr>
          <w:rFonts w:cstheme="minorHAnsi"/>
          <w:lang w:eastAsia="en-AU"/>
        </w:rPr>
        <w:t>Lorraine has been an avid koala conservationist since 2000 and was President of Friends of the Koala, the Northern Rivers’ peak koala conservation organisation, for 15 years.  She has represented the group on NRFABCON since 2011.</w:t>
      </w:r>
      <w:r>
        <w:rPr>
          <w:rFonts w:cstheme="minorHAnsi"/>
          <w:lang w:eastAsia="en-AU"/>
        </w:rPr>
        <w:t xml:space="preserve"> </w:t>
      </w:r>
      <w:r w:rsidRPr="00ED2680">
        <w:rPr>
          <w:rFonts w:cstheme="minorHAnsi"/>
          <w:lang w:eastAsia="en-AU"/>
        </w:rPr>
        <w:t>Lorraine also represents Friends of the Koala on the North Coast Environment Council, the Tweed Coast Koala Management Committee and the NSW Wildlife Council. She is a member of the Northern Rivers NPWS Regional Advisory Committee.</w:t>
      </w:r>
    </w:p>
    <w:p w14:paraId="4289951C" w14:textId="77777777" w:rsidR="00D017CF" w:rsidRDefault="00D017CF" w:rsidP="00D017CF">
      <w:pPr>
        <w:spacing w:after="120" w:line="240" w:lineRule="auto"/>
        <w:contextualSpacing/>
        <w:rPr>
          <w:rFonts w:cstheme="minorHAnsi"/>
          <w:lang w:eastAsia="en-AU"/>
        </w:rPr>
      </w:pPr>
    </w:p>
    <w:p w14:paraId="332A3135" w14:textId="77777777" w:rsidR="00D017CF" w:rsidRPr="0030261F" w:rsidRDefault="00D017CF" w:rsidP="00D017CF">
      <w:pPr>
        <w:spacing w:after="120" w:line="240" w:lineRule="auto"/>
        <w:contextualSpacing/>
        <w:rPr>
          <w:rFonts w:cstheme="minorHAnsi"/>
          <w:i/>
          <w:lang w:eastAsia="en-AU"/>
        </w:rPr>
      </w:pPr>
      <w:r w:rsidRPr="0030261F">
        <w:rPr>
          <w:rFonts w:cstheme="minorHAnsi"/>
          <w:i/>
          <w:lang w:eastAsia="en-AU"/>
        </w:rPr>
        <w:t>Oliver Costello, Vice President</w:t>
      </w:r>
    </w:p>
    <w:p w14:paraId="74AE9684" w14:textId="77777777" w:rsidR="00D017CF" w:rsidRPr="0030261F" w:rsidRDefault="00D017CF" w:rsidP="00D017CF">
      <w:pPr>
        <w:spacing w:after="120" w:line="240" w:lineRule="auto"/>
        <w:contextualSpacing/>
        <w:rPr>
          <w:rFonts w:cstheme="minorHAnsi"/>
          <w:lang w:eastAsia="en-AU"/>
        </w:rPr>
      </w:pPr>
    </w:p>
    <w:p w14:paraId="68D1451B" w14:textId="77777777" w:rsidR="00D017CF" w:rsidRPr="0030261F" w:rsidRDefault="00D017CF" w:rsidP="00D017CF">
      <w:pPr>
        <w:spacing w:after="120" w:line="240" w:lineRule="auto"/>
        <w:contextualSpacing/>
        <w:rPr>
          <w:rFonts w:cstheme="minorHAnsi"/>
          <w:lang w:eastAsia="en-AU"/>
        </w:rPr>
      </w:pPr>
      <w:r w:rsidRPr="0030261F">
        <w:rPr>
          <w:rFonts w:cstheme="minorHAnsi"/>
          <w:lang w:eastAsia="en-AU"/>
        </w:rPr>
        <w:t xml:space="preserve">Oliver Costello is from Bundjalung </w:t>
      </w:r>
      <w:proofErr w:type="spellStart"/>
      <w:r w:rsidRPr="0030261F">
        <w:rPr>
          <w:rFonts w:cstheme="minorHAnsi"/>
          <w:lang w:eastAsia="en-AU"/>
        </w:rPr>
        <w:t>Jagun</w:t>
      </w:r>
      <w:proofErr w:type="spellEnd"/>
      <w:r w:rsidRPr="0030261F">
        <w:rPr>
          <w:rFonts w:cstheme="minorHAnsi"/>
          <w:lang w:eastAsia="en-AU"/>
        </w:rPr>
        <w:t xml:space="preserve"> (country) on the Northern Rivers of NSW. Oliver initiated and continues to lead the Firesticks Initiative. He holds a Bachelor of Arts in Adult Education and Community Management at the University of Technology, Sydney (UTS). Combining a broad range of experiences in Indigenous Natural Cultural Resource management and Indigenous governance, Oliver works as a consulting advisor on cultural fire projects and as a project officer in Aboriginal Heritage and Joint Management at the NSW National Parks and Wildlife Service. </w:t>
      </w:r>
    </w:p>
    <w:p w14:paraId="3F550017" w14:textId="77777777" w:rsidR="00D017CF" w:rsidRDefault="00D017CF" w:rsidP="00D017CF">
      <w:pPr>
        <w:spacing w:after="120" w:line="240" w:lineRule="auto"/>
        <w:contextualSpacing/>
        <w:rPr>
          <w:rFonts w:cstheme="minorHAnsi"/>
          <w:lang w:eastAsia="en-AU"/>
        </w:rPr>
      </w:pPr>
    </w:p>
    <w:p w14:paraId="3AF13FAF" w14:textId="77777777" w:rsidR="00D017CF" w:rsidRPr="0030261F" w:rsidRDefault="00D017CF" w:rsidP="00D017CF">
      <w:pPr>
        <w:spacing w:after="120" w:line="240" w:lineRule="auto"/>
        <w:contextualSpacing/>
        <w:rPr>
          <w:rFonts w:cstheme="minorHAnsi"/>
          <w:i/>
          <w:lang w:eastAsia="en-AU"/>
        </w:rPr>
      </w:pPr>
      <w:r w:rsidRPr="00ED2680">
        <w:rPr>
          <w:rFonts w:cstheme="minorHAnsi"/>
          <w:lang w:eastAsia="en-AU"/>
        </w:rPr>
        <w:t> </w:t>
      </w:r>
      <w:r w:rsidRPr="0030261F">
        <w:rPr>
          <w:rFonts w:cstheme="minorHAnsi"/>
          <w:i/>
          <w:lang w:eastAsia="en-AU"/>
        </w:rPr>
        <w:t>Noah Ni</w:t>
      </w:r>
      <w:r>
        <w:rPr>
          <w:rFonts w:cstheme="minorHAnsi"/>
          <w:i/>
          <w:lang w:eastAsia="en-AU"/>
        </w:rPr>
        <w:t>e</w:t>
      </w:r>
      <w:r w:rsidRPr="0030261F">
        <w:rPr>
          <w:rFonts w:cstheme="minorHAnsi"/>
          <w:i/>
          <w:lang w:eastAsia="en-AU"/>
        </w:rPr>
        <w:t>lsen, Secretary/ Treasurer</w:t>
      </w:r>
    </w:p>
    <w:p w14:paraId="5424E16F" w14:textId="77777777" w:rsidR="00D017CF" w:rsidRPr="0030261F" w:rsidRDefault="00D017CF" w:rsidP="00D017CF">
      <w:pPr>
        <w:spacing w:after="120" w:line="240" w:lineRule="auto"/>
        <w:contextualSpacing/>
        <w:rPr>
          <w:rFonts w:cstheme="minorHAnsi"/>
          <w:lang w:eastAsia="en-AU"/>
        </w:rPr>
      </w:pPr>
    </w:p>
    <w:p w14:paraId="25E93665" w14:textId="77777777" w:rsidR="00D017CF" w:rsidRDefault="00D017CF" w:rsidP="00D017CF">
      <w:pPr>
        <w:spacing w:after="120" w:line="240" w:lineRule="auto"/>
        <w:contextualSpacing/>
        <w:rPr>
          <w:rFonts w:cstheme="minorHAnsi"/>
          <w:lang w:eastAsia="en-AU"/>
        </w:rPr>
      </w:pPr>
      <w:r w:rsidRPr="0030261F">
        <w:rPr>
          <w:rFonts w:cstheme="minorHAnsi"/>
          <w:lang w:eastAsia="en-AU"/>
        </w:rPr>
        <w:t xml:space="preserve">Noah has over 20 years’ experience in Indigenous tourism strategic planning and research work. More recently, Noah has worked in Indigenous land management, focusing on planning and community consultation within Indigenous Protected Areas. Through these projects he has seen the </w:t>
      </w:r>
      <w:r w:rsidRPr="0030261F">
        <w:rPr>
          <w:rFonts w:cstheme="minorHAnsi"/>
          <w:lang w:eastAsia="en-AU"/>
        </w:rPr>
        <w:lastRenderedPageBreak/>
        <w:t>key role of Indigenous fire in conservation land management.  Noah is a champion of private conservation and innovative techniques for land management.</w:t>
      </w:r>
    </w:p>
    <w:p w14:paraId="7ED876B6" w14:textId="77777777" w:rsidR="00D017CF" w:rsidRDefault="00D017CF" w:rsidP="00D017CF">
      <w:pPr>
        <w:spacing w:after="120" w:line="240" w:lineRule="auto"/>
        <w:contextualSpacing/>
        <w:rPr>
          <w:rFonts w:cstheme="minorHAnsi"/>
          <w:lang w:eastAsia="en-AU"/>
        </w:rPr>
      </w:pPr>
    </w:p>
    <w:p w14:paraId="514F22E5" w14:textId="77777777" w:rsidR="00D017CF" w:rsidRPr="00ED2680" w:rsidRDefault="00D017CF" w:rsidP="00D017CF">
      <w:pPr>
        <w:spacing w:after="120" w:line="240" w:lineRule="auto"/>
        <w:contextualSpacing/>
        <w:rPr>
          <w:rFonts w:cstheme="minorHAnsi"/>
          <w:i/>
          <w:lang w:eastAsia="en-AU"/>
        </w:rPr>
      </w:pPr>
      <w:r w:rsidRPr="00ED2680">
        <w:rPr>
          <w:rFonts w:cstheme="minorHAnsi"/>
          <w:i/>
          <w:lang w:eastAsia="en-AU"/>
        </w:rPr>
        <w:t xml:space="preserve">David </w:t>
      </w:r>
      <w:proofErr w:type="spellStart"/>
      <w:r w:rsidRPr="00ED2680">
        <w:rPr>
          <w:rFonts w:cstheme="minorHAnsi"/>
          <w:i/>
          <w:lang w:eastAsia="en-AU"/>
        </w:rPr>
        <w:t>Merrikin</w:t>
      </w:r>
      <w:proofErr w:type="spellEnd"/>
      <w:r w:rsidRPr="0030261F">
        <w:rPr>
          <w:rFonts w:cstheme="minorHAnsi"/>
          <w:i/>
          <w:lang w:eastAsia="en-AU"/>
        </w:rPr>
        <w:t xml:space="preserve">, </w:t>
      </w:r>
      <w:r>
        <w:rPr>
          <w:rFonts w:cstheme="minorHAnsi"/>
          <w:i/>
          <w:lang w:eastAsia="en-AU"/>
        </w:rPr>
        <w:t>Committee member</w:t>
      </w:r>
    </w:p>
    <w:p w14:paraId="63FA91EB" w14:textId="77777777" w:rsidR="00D017CF" w:rsidRDefault="00D017CF" w:rsidP="00D017CF">
      <w:pPr>
        <w:spacing w:after="120" w:line="240" w:lineRule="auto"/>
        <w:contextualSpacing/>
        <w:rPr>
          <w:rFonts w:cstheme="minorHAnsi"/>
          <w:lang w:eastAsia="en-AU"/>
        </w:rPr>
      </w:pPr>
    </w:p>
    <w:p w14:paraId="1EBCBF56" w14:textId="77777777" w:rsidR="00D017CF" w:rsidRPr="0030261F" w:rsidRDefault="00D017CF" w:rsidP="00D017CF">
      <w:pPr>
        <w:spacing w:after="120" w:line="240" w:lineRule="auto"/>
        <w:contextualSpacing/>
        <w:rPr>
          <w:rFonts w:cstheme="minorHAnsi"/>
          <w:lang w:eastAsia="en-AU"/>
        </w:rPr>
      </w:pPr>
      <w:r w:rsidRPr="00CE22B2">
        <w:rPr>
          <w:rFonts w:cstheme="minorHAnsi"/>
          <w:lang w:eastAsia="en-AU"/>
        </w:rPr>
        <w:t>Bachelor of Science</w:t>
      </w:r>
      <w:r>
        <w:rPr>
          <w:rFonts w:cstheme="minorHAnsi"/>
          <w:lang w:eastAsia="en-AU"/>
        </w:rPr>
        <w:t xml:space="preserve">. </w:t>
      </w:r>
      <w:r w:rsidRPr="0030261F">
        <w:rPr>
          <w:rFonts w:cstheme="minorHAnsi"/>
          <w:lang w:eastAsia="en-AU"/>
        </w:rPr>
        <w:t xml:space="preserve">30 years </w:t>
      </w:r>
      <w:r>
        <w:rPr>
          <w:rFonts w:cstheme="minorHAnsi"/>
          <w:lang w:eastAsia="en-AU"/>
        </w:rPr>
        <w:t xml:space="preserve">of </w:t>
      </w:r>
      <w:r w:rsidRPr="0030261F">
        <w:rPr>
          <w:rFonts w:cstheme="minorHAnsi"/>
          <w:lang w:eastAsia="en-AU"/>
        </w:rPr>
        <w:t>experience in planning, conservation and land management, natural resources and team leadership, with a recent emphasis on partnerships and strategic planning, all based on the North Coast of NSW and mostly in the public sector. </w:t>
      </w:r>
    </w:p>
    <w:p w14:paraId="4A050D59" w14:textId="77777777" w:rsidR="00D017CF" w:rsidRPr="0030261F" w:rsidRDefault="00D017CF" w:rsidP="00D017CF">
      <w:pPr>
        <w:spacing w:after="120" w:line="240" w:lineRule="auto"/>
        <w:contextualSpacing/>
        <w:rPr>
          <w:rFonts w:cstheme="minorHAnsi"/>
          <w:lang w:eastAsia="en-AU"/>
        </w:rPr>
      </w:pPr>
    </w:p>
    <w:p w14:paraId="3EDDF7A2" w14:textId="77777777" w:rsidR="00D017CF" w:rsidRPr="00991448" w:rsidRDefault="00D017CF" w:rsidP="00D017CF">
      <w:pPr>
        <w:spacing w:after="120" w:line="240" w:lineRule="auto"/>
        <w:contextualSpacing/>
        <w:rPr>
          <w:rFonts w:cstheme="minorHAnsi"/>
          <w:i/>
          <w:lang w:eastAsia="en-AU"/>
        </w:rPr>
      </w:pPr>
      <w:r w:rsidRPr="00991448">
        <w:rPr>
          <w:rFonts w:cstheme="minorHAnsi"/>
          <w:i/>
          <w:lang w:eastAsia="en-AU"/>
        </w:rPr>
        <w:t xml:space="preserve">Jane Baldwin, Coordinator </w:t>
      </w:r>
    </w:p>
    <w:p w14:paraId="6471D5B2" w14:textId="77777777" w:rsidR="00D017CF" w:rsidRDefault="00D017CF" w:rsidP="00D017CF">
      <w:pPr>
        <w:spacing w:after="120" w:line="240" w:lineRule="auto"/>
        <w:contextualSpacing/>
        <w:rPr>
          <w:rFonts w:cstheme="minorHAnsi"/>
          <w:lang w:eastAsia="en-AU"/>
        </w:rPr>
      </w:pPr>
    </w:p>
    <w:p w14:paraId="7E1FF151" w14:textId="77777777" w:rsidR="00D017CF" w:rsidRPr="0030261F" w:rsidRDefault="00D017CF" w:rsidP="00D017CF">
      <w:pPr>
        <w:spacing w:after="120" w:line="240" w:lineRule="auto"/>
        <w:contextualSpacing/>
        <w:rPr>
          <w:rFonts w:cstheme="minorHAnsi"/>
          <w:lang w:eastAsia="en-AU"/>
        </w:rPr>
      </w:pPr>
      <w:r w:rsidRPr="0030261F">
        <w:rPr>
          <w:rFonts w:cstheme="minorHAnsi"/>
          <w:lang w:eastAsia="en-AU"/>
        </w:rPr>
        <w:t>B</w:t>
      </w:r>
      <w:r>
        <w:rPr>
          <w:rFonts w:cstheme="minorHAnsi"/>
          <w:lang w:eastAsia="en-AU"/>
        </w:rPr>
        <w:t xml:space="preserve">achelor of </w:t>
      </w:r>
      <w:r w:rsidRPr="0030261F">
        <w:rPr>
          <w:rFonts w:cstheme="minorHAnsi"/>
          <w:lang w:eastAsia="en-AU"/>
        </w:rPr>
        <w:t>Sc</w:t>
      </w:r>
      <w:r>
        <w:rPr>
          <w:rFonts w:cstheme="minorHAnsi"/>
          <w:lang w:eastAsia="en-AU"/>
        </w:rPr>
        <w:t xml:space="preserve">ience </w:t>
      </w:r>
      <w:r w:rsidRPr="0030261F">
        <w:rPr>
          <w:rFonts w:cstheme="minorHAnsi"/>
          <w:lang w:eastAsia="en-AU"/>
        </w:rPr>
        <w:t xml:space="preserve">(Coastal Management). 25 years </w:t>
      </w:r>
      <w:r>
        <w:rPr>
          <w:rFonts w:cstheme="minorHAnsi"/>
          <w:lang w:eastAsia="en-AU"/>
        </w:rPr>
        <w:t xml:space="preserve">of </w:t>
      </w:r>
      <w:r w:rsidRPr="0030261F">
        <w:rPr>
          <w:rFonts w:cstheme="minorHAnsi"/>
          <w:lang w:eastAsia="en-AU"/>
        </w:rPr>
        <w:t xml:space="preserve">experience working in conservation and natural resource management specialising in conservation planning and management, public relations, strategic engagement, communications, media and marketing, having worked with Richmond River County Council, NPWS and Northern Rivers CMA. </w:t>
      </w:r>
    </w:p>
    <w:p w14:paraId="2A79A098" w14:textId="77777777" w:rsidR="00D017CF" w:rsidRPr="007F356A" w:rsidRDefault="00D017CF" w:rsidP="00D017CF">
      <w:pPr>
        <w:spacing w:after="120" w:line="240" w:lineRule="auto"/>
        <w:contextualSpacing/>
        <w:rPr>
          <w:rFonts w:cstheme="minorHAnsi"/>
          <w:b/>
        </w:rPr>
      </w:pPr>
    </w:p>
    <w:p w14:paraId="1712BDEA" w14:textId="77777777" w:rsidR="00D017CF" w:rsidRPr="007F356A" w:rsidRDefault="00D017CF" w:rsidP="00D017CF">
      <w:pPr>
        <w:spacing w:after="120" w:line="240" w:lineRule="auto"/>
        <w:contextualSpacing/>
        <w:rPr>
          <w:rFonts w:cstheme="minorHAnsi"/>
          <w:b/>
        </w:rPr>
      </w:pPr>
    </w:p>
    <w:p w14:paraId="450C738E" w14:textId="77777777" w:rsidR="00D017CF" w:rsidRPr="007F356A" w:rsidRDefault="00D017CF" w:rsidP="00D017CF">
      <w:pPr>
        <w:spacing w:after="120" w:line="240" w:lineRule="auto"/>
        <w:contextualSpacing/>
        <w:rPr>
          <w:rFonts w:cstheme="minorHAnsi"/>
          <w:b/>
        </w:rPr>
      </w:pPr>
      <w:r w:rsidRPr="007F356A">
        <w:rPr>
          <w:rFonts w:cstheme="minorHAnsi"/>
          <w:b/>
        </w:rPr>
        <w:t>Contact details.</w:t>
      </w:r>
    </w:p>
    <w:p w14:paraId="09B9D53F" w14:textId="77777777" w:rsidR="00D017CF" w:rsidRPr="007F356A" w:rsidRDefault="00D017CF" w:rsidP="00D017CF">
      <w:pPr>
        <w:spacing w:after="120" w:line="240" w:lineRule="auto"/>
        <w:contextualSpacing/>
        <w:rPr>
          <w:rFonts w:cstheme="minorHAnsi"/>
          <w:b/>
        </w:rPr>
      </w:pPr>
    </w:p>
    <w:p w14:paraId="39369061" w14:textId="77777777" w:rsidR="00D017CF" w:rsidRDefault="00D017CF" w:rsidP="00D017CF">
      <w:pPr>
        <w:spacing w:after="120" w:line="240" w:lineRule="auto"/>
        <w:contextualSpacing/>
        <w:rPr>
          <w:rFonts w:cstheme="minorHAnsi"/>
        </w:rPr>
      </w:pPr>
      <w:r w:rsidRPr="007F356A">
        <w:rPr>
          <w:rFonts w:cstheme="minorHAnsi"/>
        </w:rPr>
        <w:t>The secretary</w:t>
      </w:r>
      <w:r>
        <w:rPr>
          <w:rFonts w:cstheme="minorHAnsi"/>
        </w:rPr>
        <w:t>,</w:t>
      </w:r>
    </w:p>
    <w:p w14:paraId="7D4D9F71" w14:textId="77777777" w:rsidR="00D017CF" w:rsidRPr="007F356A" w:rsidRDefault="00D017CF" w:rsidP="00D017CF">
      <w:pPr>
        <w:spacing w:after="120" w:line="240" w:lineRule="auto"/>
        <w:contextualSpacing/>
        <w:rPr>
          <w:rFonts w:cstheme="minorHAnsi"/>
        </w:rPr>
      </w:pPr>
      <w:r>
        <w:rPr>
          <w:rFonts w:cstheme="minorHAnsi"/>
        </w:rPr>
        <w:t>Noah Nielsen</w:t>
      </w:r>
    </w:p>
    <w:p w14:paraId="25EAB9D3" w14:textId="77777777" w:rsidR="00D017CF" w:rsidRPr="007F356A" w:rsidRDefault="00D017CF" w:rsidP="00D017CF">
      <w:pPr>
        <w:spacing w:after="120" w:line="240" w:lineRule="auto"/>
        <w:contextualSpacing/>
        <w:rPr>
          <w:rFonts w:cstheme="minorHAnsi"/>
        </w:rPr>
      </w:pPr>
      <w:r w:rsidRPr="007F356A">
        <w:rPr>
          <w:rFonts w:cstheme="minorHAnsi"/>
        </w:rPr>
        <w:t xml:space="preserve">Northern Rivers Fire and Biodiversity Consortium </w:t>
      </w:r>
      <w:proofErr w:type="spellStart"/>
      <w:r w:rsidRPr="007F356A">
        <w:rPr>
          <w:rFonts w:cstheme="minorHAnsi"/>
        </w:rPr>
        <w:t>inc</w:t>
      </w:r>
      <w:proofErr w:type="spellEnd"/>
    </w:p>
    <w:p w14:paraId="38E78C39" w14:textId="77777777" w:rsidR="00D017CF" w:rsidRPr="007F356A" w:rsidRDefault="00D017CF" w:rsidP="00D017CF">
      <w:pPr>
        <w:spacing w:after="120" w:line="240" w:lineRule="auto"/>
        <w:contextualSpacing/>
        <w:rPr>
          <w:rFonts w:cstheme="minorHAnsi"/>
        </w:rPr>
      </w:pPr>
      <w:r w:rsidRPr="007F356A">
        <w:rPr>
          <w:rFonts w:cstheme="minorHAnsi"/>
        </w:rPr>
        <w:t>48 Harris Rd</w:t>
      </w:r>
    </w:p>
    <w:p w14:paraId="25FB45DE" w14:textId="77777777" w:rsidR="00D017CF" w:rsidRDefault="00D017CF" w:rsidP="00D017CF">
      <w:pPr>
        <w:spacing w:after="120" w:line="240" w:lineRule="auto"/>
        <w:contextualSpacing/>
        <w:rPr>
          <w:rFonts w:cstheme="minorHAnsi"/>
        </w:rPr>
      </w:pPr>
      <w:r w:rsidRPr="007F356A">
        <w:rPr>
          <w:rFonts w:cstheme="minorHAnsi"/>
        </w:rPr>
        <w:t>Barkers Vale NSW 2480</w:t>
      </w:r>
    </w:p>
    <w:p w14:paraId="33B4235A" w14:textId="77777777" w:rsidR="00D017CF" w:rsidRDefault="00D017CF" w:rsidP="00D017CF">
      <w:pPr>
        <w:spacing w:after="120" w:line="240" w:lineRule="auto"/>
        <w:contextualSpacing/>
        <w:rPr>
          <w:rFonts w:cstheme="minorHAnsi"/>
        </w:rPr>
      </w:pPr>
    </w:p>
    <w:p w14:paraId="20BCF509" w14:textId="77777777" w:rsidR="00D017CF" w:rsidRDefault="00D017CF" w:rsidP="00D017CF">
      <w:pPr>
        <w:spacing w:after="120" w:line="240" w:lineRule="auto"/>
        <w:contextualSpacing/>
        <w:rPr>
          <w:rFonts w:cstheme="minorHAnsi"/>
        </w:rPr>
      </w:pPr>
      <w:r>
        <w:rPr>
          <w:rFonts w:cstheme="minorHAnsi"/>
        </w:rPr>
        <w:t>The Coordinator,</w:t>
      </w:r>
    </w:p>
    <w:p w14:paraId="0C111CBC" w14:textId="77777777" w:rsidR="00D017CF" w:rsidRDefault="00D017CF" w:rsidP="00D017CF">
      <w:pPr>
        <w:spacing w:after="120" w:line="240" w:lineRule="auto"/>
        <w:contextualSpacing/>
        <w:rPr>
          <w:rFonts w:cstheme="minorHAnsi"/>
        </w:rPr>
      </w:pPr>
      <w:r>
        <w:rPr>
          <w:rFonts w:cstheme="minorHAnsi"/>
        </w:rPr>
        <w:t>Jane Baldwin</w:t>
      </w:r>
    </w:p>
    <w:p w14:paraId="07881032" w14:textId="77777777" w:rsidR="00D017CF" w:rsidRDefault="00D017CF" w:rsidP="00D017CF">
      <w:pPr>
        <w:spacing w:after="120" w:line="240" w:lineRule="auto"/>
        <w:contextualSpacing/>
        <w:rPr>
          <w:rFonts w:cstheme="minorHAnsi"/>
        </w:rPr>
      </w:pPr>
      <w:r>
        <w:rPr>
          <w:rFonts w:cstheme="minorHAnsi"/>
        </w:rPr>
        <w:t>PO Box 1007 CASINO 2470</w:t>
      </w:r>
    </w:p>
    <w:p w14:paraId="09E214FA" w14:textId="77777777" w:rsidR="00D017CF" w:rsidRDefault="00525467" w:rsidP="00D017CF">
      <w:pPr>
        <w:spacing w:after="120" w:line="240" w:lineRule="auto"/>
        <w:contextualSpacing/>
        <w:rPr>
          <w:rFonts w:cstheme="minorHAnsi"/>
        </w:rPr>
      </w:pPr>
      <w:hyperlink r:id="rId6" w:history="1">
        <w:r w:rsidR="00D017CF" w:rsidRPr="002C4608">
          <w:rPr>
            <w:rStyle w:val="Hyperlink"/>
            <w:rFonts w:cstheme="minorHAnsi"/>
          </w:rPr>
          <w:t>Jane.baldwin@hotmail.com</w:t>
        </w:r>
      </w:hyperlink>
    </w:p>
    <w:p w14:paraId="414B60E2" w14:textId="77777777" w:rsidR="00D017CF" w:rsidRPr="007F356A" w:rsidRDefault="00D017CF" w:rsidP="00D017CF">
      <w:pPr>
        <w:spacing w:after="120" w:line="240" w:lineRule="auto"/>
        <w:contextualSpacing/>
        <w:rPr>
          <w:rFonts w:cstheme="minorHAnsi"/>
        </w:rPr>
      </w:pPr>
      <w:r>
        <w:rPr>
          <w:rFonts w:cstheme="minorHAnsi"/>
        </w:rPr>
        <w:t>0448414547</w:t>
      </w:r>
    </w:p>
    <w:p w14:paraId="03D0A26F" w14:textId="77777777" w:rsidR="00D017CF" w:rsidRDefault="00D017CF" w:rsidP="00D017CF">
      <w:pPr>
        <w:spacing w:after="120" w:line="240" w:lineRule="auto"/>
        <w:contextualSpacing/>
        <w:rPr>
          <w:rFonts w:cstheme="minorHAnsi"/>
        </w:rPr>
      </w:pPr>
    </w:p>
    <w:p w14:paraId="75F4381D" w14:textId="77777777" w:rsidR="00D017CF" w:rsidRPr="007F356A" w:rsidRDefault="00D017CF" w:rsidP="00D017CF">
      <w:pPr>
        <w:spacing w:after="120" w:line="240" w:lineRule="auto"/>
        <w:contextualSpacing/>
        <w:rPr>
          <w:rFonts w:cstheme="minorHAnsi"/>
        </w:rPr>
      </w:pPr>
    </w:p>
    <w:p w14:paraId="3519AECA" w14:textId="77777777" w:rsidR="00D017CF" w:rsidRPr="007F356A" w:rsidRDefault="00D017CF" w:rsidP="00D017CF">
      <w:pPr>
        <w:spacing w:after="120" w:line="240" w:lineRule="auto"/>
        <w:contextualSpacing/>
        <w:rPr>
          <w:rFonts w:cstheme="minorHAnsi"/>
        </w:rPr>
      </w:pPr>
    </w:p>
    <w:p w14:paraId="05631259" w14:textId="77777777" w:rsidR="00615D2E" w:rsidRDefault="00615D2E"/>
    <w:sectPr w:rsidR="00615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262"/>
    <w:multiLevelType w:val="hybridMultilevel"/>
    <w:tmpl w:val="2EC6C4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0126A8"/>
    <w:multiLevelType w:val="hybridMultilevel"/>
    <w:tmpl w:val="69127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36C4199"/>
    <w:multiLevelType w:val="hybridMultilevel"/>
    <w:tmpl w:val="A1826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CF"/>
    <w:rsid w:val="002E58B3"/>
    <w:rsid w:val="00525467"/>
    <w:rsid w:val="00615D2E"/>
    <w:rsid w:val="00D01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6A79"/>
  <w15:chartTrackingRefBased/>
  <w15:docId w15:val="{46E889BF-0177-438B-98B7-70B29A55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7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7CF"/>
    <w:pPr>
      <w:ind w:left="720"/>
      <w:contextualSpacing/>
    </w:pPr>
  </w:style>
  <w:style w:type="paragraph" w:styleId="PlainText">
    <w:name w:val="Plain Text"/>
    <w:basedOn w:val="Normal"/>
    <w:link w:val="PlainTextChar"/>
    <w:rsid w:val="00D017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017CF"/>
    <w:rPr>
      <w:rFonts w:ascii="Courier New" w:eastAsia="Times New Roman" w:hAnsi="Courier New" w:cs="Times New Roman"/>
      <w:sz w:val="20"/>
      <w:szCs w:val="20"/>
    </w:rPr>
  </w:style>
  <w:style w:type="character" w:styleId="Hyperlink">
    <w:name w:val="Hyperlink"/>
    <w:basedOn w:val="DefaultParagraphFont"/>
    <w:uiPriority w:val="99"/>
    <w:unhideWhenUsed/>
    <w:rsid w:val="00D017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baldwin@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Baldwin</dc:creator>
  <cp:keywords/>
  <dc:description/>
  <cp:lastModifiedBy>Jane Baldwin</cp:lastModifiedBy>
  <cp:revision>2</cp:revision>
  <dcterms:created xsi:type="dcterms:W3CDTF">2018-03-25T00:43:00Z</dcterms:created>
  <dcterms:modified xsi:type="dcterms:W3CDTF">2018-03-25T00:43:00Z</dcterms:modified>
</cp:coreProperties>
</file>