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71B" w:rsidRPr="0031005F" w:rsidRDefault="00D0671B" w:rsidP="00D0671B">
      <w:pPr>
        <w:spacing w:line="480" w:lineRule="auto"/>
        <w:jc w:val="center"/>
        <w:rPr>
          <w:rFonts w:ascii="Century Gothic" w:hAnsi="Century Gothic"/>
          <w:b/>
          <w:u w:val="single"/>
        </w:rPr>
      </w:pPr>
      <w:r>
        <w:rPr>
          <w:rFonts w:ascii="Century Gothic" w:hAnsi="Century Gothic"/>
          <w:b/>
          <w:u w:val="single"/>
        </w:rPr>
        <w:t xml:space="preserve">Consumer Information </w:t>
      </w:r>
      <w:r w:rsidRPr="0047168D">
        <w:rPr>
          <w:rFonts w:ascii="Century Gothic" w:hAnsi="Century Gothic"/>
          <w:b/>
          <w:u w:val="single"/>
        </w:rPr>
        <w:t>P</w:t>
      </w:r>
      <w:r>
        <w:rPr>
          <w:rFonts w:ascii="Century Gothic" w:hAnsi="Century Gothic"/>
          <w:b/>
          <w:u w:val="single"/>
        </w:rPr>
        <w:t>rivacy Policy</w:t>
      </w:r>
    </w:p>
    <w:p w:rsidR="00D0671B" w:rsidRDefault="00D0671B" w:rsidP="00D0671B">
      <w:pPr>
        <w:rPr>
          <w:rFonts w:ascii="Century Gothic" w:hAnsi="Century Gothic"/>
        </w:rPr>
      </w:pPr>
      <w:r>
        <w:rPr>
          <w:rFonts w:ascii="Century Gothic" w:hAnsi="Century Gothic"/>
        </w:rPr>
        <w:t xml:space="preserve"> CourtHouse Concepts </w:t>
      </w:r>
      <w:r w:rsidRPr="0031005F">
        <w:rPr>
          <w:rFonts w:ascii="Century Gothic" w:hAnsi="Century Gothic"/>
        </w:rPr>
        <w:t xml:space="preserve">is a consumer reporting agency.  It is required by the Fair Credit Reporting Act, 15 U.S.C. §1681 </w:t>
      </w:r>
      <w:r w:rsidRPr="0031005F">
        <w:rPr>
          <w:rFonts w:ascii="Century Gothic" w:hAnsi="Century Gothic"/>
          <w:i/>
        </w:rPr>
        <w:t>et seq.</w:t>
      </w:r>
      <w:r w:rsidRPr="0031005F">
        <w:rPr>
          <w:rFonts w:ascii="Century Gothic" w:hAnsi="Century Gothic"/>
        </w:rPr>
        <w:t xml:space="preserve"> (“FCRA”) to maintain the confidentiality of all consumer information.  </w:t>
      </w:r>
    </w:p>
    <w:p w:rsidR="00D0671B" w:rsidRDefault="00D0671B" w:rsidP="00D0671B">
      <w:pPr>
        <w:rPr>
          <w:rFonts w:ascii="Century Gothic" w:hAnsi="Century Gothic"/>
        </w:rPr>
      </w:pPr>
    </w:p>
    <w:p w:rsidR="00D0671B" w:rsidRDefault="00D0671B" w:rsidP="00D0671B">
      <w:pPr>
        <w:rPr>
          <w:rFonts w:ascii="Century Gothic" w:hAnsi="Century Gothic"/>
        </w:rPr>
      </w:pPr>
      <w:r>
        <w:rPr>
          <w:rFonts w:ascii="Century Gothic" w:hAnsi="Century Gothic"/>
        </w:rPr>
        <w:t xml:space="preserve">CourtHouse Concepts </w:t>
      </w:r>
      <w:r w:rsidRPr="00A26EAC">
        <w:rPr>
          <w:rFonts w:ascii="Century Gothic" w:hAnsi="Century Gothic"/>
        </w:rPr>
        <w:t>obtains information on an individual consumer only upon the request of a user who has a permissible purpose under the FCRA to request information on that consumer in order to provide consumer reports.  The FCRA requires a user for employment purposes to certify to us that it has a permissible purpose for the report and has obtained the written consent of the consumer to request information before we can supply the requested information.</w:t>
      </w:r>
      <w:r w:rsidRPr="00A26EAC">
        <w:rPr>
          <w:rFonts w:ascii="Century Gothic" w:hAnsi="Century Gothic"/>
        </w:rPr>
        <w:footnoteReference w:id="1"/>
      </w:r>
      <w:r w:rsidRPr="00A26EAC">
        <w:rPr>
          <w:rFonts w:ascii="Century Gothic" w:hAnsi="Century Gothic"/>
        </w:rPr>
        <w:t xml:space="preserve"> The user must submit to reasonable audits by us to confirm that it is, in fact, obtaining such consents.  All users must certify that they have a permissible purpose to request a report such as credit, insurance, and renting an apartment.  Our customers agree to keep your information confidential and secure.   </w:t>
      </w:r>
    </w:p>
    <w:p w:rsidR="00D0671B" w:rsidRPr="00A26EAC" w:rsidRDefault="00D0671B" w:rsidP="00D0671B">
      <w:pPr>
        <w:rPr>
          <w:rFonts w:ascii="Century Gothic" w:hAnsi="Century Gothic"/>
        </w:rPr>
      </w:pPr>
    </w:p>
    <w:p w:rsidR="00D0671B" w:rsidRDefault="00D0671B" w:rsidP="00D0671B">
      <w:pPr>
        <w:rPr>
          <w:rFonts w:ascii="Century Gothic" w:hAnsi="Century Gothic"/>
        </w:rPr>
      </w:pPr>
      <w:r>
        <w:rPr>
          <w:rFonts w:ascii="Century Gothic" w:hAnsi="Century Gothic"/>
        </w:rPr>
        <w:t>CourtHouse Concepts does</w:t>
      </w:r>
      <w:r w:rsidRPr="0031005F">
        <w:rPr>
          <w:rFonts w:ascii="Century Gothic" w:hAnsi="Century Gothic"/>
        </w:rPr>
        <w:t xml:space="preserve"> not maintain a database of consumer information.  </w:t>
      </w:r>
    </w:p>
    <w:p w:rsidR="00D0671B" w:rsidRPr="00A26EAC" w:rsidRDefault="00D0671B" w:rsidP="00D0671B">
      <w:pPr>
        <w:ind w:firstLine="720"/>
        <w:rPr>
          <w:rFonts w:ascii="Century Gothic" w:hAnsi="Century Gothic"/>
        </w:rPr>
      </w:pPr>
    </w:p>
    <w:p w:rsidR="00D0671B" w:rsidRDefault="00D0671B" w:rsidP="00D0671B">
      <w:pPr>
        <w:rPr>
          <w:rFonts w:ascii="Century Gothic" w:hAnsi="Century Gothic"/>
        </w:rPr>
      </w:pPr>
      <w:r w:rsidRPr="00A26EAC">
        <w:rPr>
          <w:rFonts w:ascii="Century Gothic" w:hAnsi="Century Gothic"/>
        </w:rPr>
        <w:t>Personal Information Disclosure, United States or overseas.  We do not send consumer information outside of the United States or its territories for any purpose other than to deliver a report to an end user.  Of course, if information is sought from outside of the United States, the information is gathered in that country and then transmitted to us here in the United States where it is treated as any other consumer information.</w:t>
      </w:r>
    </w:p>
    <w:p w:rsidR="00D0671B" w:rsidRDefault="00D0671B" w:rsidP="00D0671B">
      <w:pPr>
        <w:ind w:left="720"/>
        <w:rPr>
          <w:rFonts w:ascii="Century Gothic" w:hAnsi="Century Gothic"/>
        </w:rPr>
      </w:pPr>
    </w:p>
    <w:p w:rsidR="00D0671B" w:rsidRPr="00A26EAC" w:rsidRDefault="00D0671B" w:rsidP="00D0671B">
      <w:pPr>
        <w:rPr>
          <w:rFonts w:ascii="Century Gothic" w:hAnsi="Century Gothic"/>
        </w:rPr>
      </w:pPr>
      <w:r w:rsidRPr="00A26EAC">
        <w:rPr>
          <w:rFonts w:ascii="Century Gothic" w:hAnsi="Century Gothic"/>
        </w:rPr>
        <w:t xml:space="preserve">Any information gathered on any consumer may only be provided to the user authorized by the consumer or permitted by the FCRA or similar state law to receive the information.  We cannot and do not share, sell or distribute consumer information with or to any third party other than the requesting party thereof.  Any consumer, upon proper identification, has the right under the FCRA to request us to furnish to the consumer any and all information we may have on that consumer.   The consumer has the right to dispute the accuracy or completeness of any information contained in the consumer’s file.       </w:t>
      </w:r>
    </w:p>
    <w:p w:rsidR="00D0671B" w:rsidRDefault="00D0671B" w:rsidP="00D0671B">
      <w:pPr>
        <w:rPr>
          <w:rFonts w:ascii="Century Gothic" w:hAnsi="Century Gothic"/>
        </w:rPr>
      </w:pPr>
      <w:r w:rsidRPr="00A26EAC">
        <w:rPr>
          <w:rFonts w:ascii="Century Gothic" w:hAnsi="Century Gothic"/>
        </w:rPr>
        <w:t>However, we may be required, upon receipt of a court order to release the information in civil litigation, or as otherwise required by law, to disclose information regarding a consumer to law enforcement agencies.</w:t>
      </w:r>
    </w:p>
    <w:p w:rsidR="00EB24DE" w:rsidRDefault="00EB24DE">
      <w:bookmarkStart w:id="0" w:name="_GoBack"/>
      <w:bookmarkEnd w:id="0"/>
    </w:p>
    <w:sectPr w:rsidR="00EB24DE" w:rsidSect="00A129B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A7C" w:rsidRDefault="00584A7C" w:rsidP="00D0671B">
      <w:r>
        <w:separator/>
      </w:r>
    </w:p>
  </w:endnote>
  <w:endnote w:type="continuationSeparator" w:id="0">
    <w:p w:rsidR="00584A7C" w:rsidRDefault="00584A7C" w:rsidP="00D067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A7C" w:rsidRDefault="00584A7C" w:rsidP="00D0671B">
      <w:r>
        <w:separator/>
      </w:r>
    </w:p>
  </w:footnote>
  <w:footnote w:type="continuationSeparator" w:id="0">
    <w:p w:rsidR="00584A7C" w:rsidRDefault="00584A7C" w:rsidP="00D0671B">
      <w:r>
        <w:continuationSeparator/>
      </w:r>
    </w:p>
  </w:footnote>
  <w:footnote w:id="1">
    <w:p w:rsidR="00D0671B" w:rsidRDefault="00D0671B" w:rsidP="00D0671B">
      <w:pPr>
        <w:pStyle w:val="FootnoteText"/>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0671B"/>
    <w:rsid w:val="00584A7C"/>
    <w:rsid w:val="00A129BB"/>
    <w:rsid w:val="00D0671B"/>
    <w:rsid w:val="00E23833"/>
    <w:rsid w:val="00EB2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1B"/>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bbi.Footnote Text"/>
    <w:basedOn w:val="Normal"/>
    <w:link w:val="FootnoteTextChar"/>
    <w:semiHidden/>
    <w:rsid w:val="00D0671B"/>
    <w:rPr>
      <w:sz w:val="18"/>
      <w:szCs w:val="20"/>
    </w:rPr>
  </w:style>
  <w:style w:type="character" w:customStyle="1" w:styleId="FootnoteTextChar">
    <w:name w:val="Footnote Text Char"/>
    <w:aliases w:val="bbi.Footnote Text Char"/>
    <w:basedOn w:val="DefaultParagraphFont"/>
    <w:link w:val="FootnoteText"/>
    <w:semiHidden/>
    <w:rsid w:val="00D0671B"/>
    <w:rPr>
      <w:rFonts w:ascii="Times New Roman" w:eastAsia="MS Mincho" w:hAnsi="Times New Roman" w:cs="Times New Roman"/>
      <w:sz w:val="18"/>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1B"/>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bbi.Footnote Text"/>
    <w:basedOn w:val="Normal"/>
    <w:link w:val="FootnoteTextChar"/>
    <w:semiHidden/>
    <w:rsid w:val="00D0671B"/>
    <w:rPr>
      <w:sz w:val="18"/>
      <w:szCs w:val="20"/>
    </w:rPr>
  </w:style>
  <w:style w:type="character" w:customStyle="1" w:styleId="FootnoteTextChar">
    <w:name w:val="Footnote Text Char"/>
    <w:aliases w:val="bbi.Footnote Text Char"/>
    <w:basedOn w:val="DefaultParagraphFont"/>
    <w:link w:val="FootnoteText"/>
    <w:semiHidden/>
    <w:rsid w:val="00D0671B"/>
    <w:rPr>
      <w:rFonts w:ascii="Times New Roman" w:eastAsia="MS Mincho" w:hAnsi="Times New Roman" w:cs="Times New Roman"/>
      <w:sz w:val="18"/>
      <w:szCs w:val="20"/>
      <w:lang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tbguser</cp:lastModifiedBy>
  <cp:revision>2</cp:revision>
  <dcterms:created xsi:type="dcterms:W3CDTF">2014-10-08T16:03:00Z</dcterms:created>
  <dcterms:modified xsi:type="dcterms:W3CDTF">2014-10-08T16:03:00Z</dcterms:modified>
</cp:coreProperties>
</file>