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8912D0" w:rsidRPr="008912D0" w:rsidTr="008912D0">
        <w:trPr>
          <w:trHeight w:val="1650"/>
          <w:tblCellSpacing w:w="0" w:type="dxa"/>
        </w:trPr>
        <w:tc>
          <w:tcPr>
            <w:tcW w:w="0" w:type="auto"/>
            <w:shd w:val="clear" w:color="auto" w:fill="FFFFFF"/>
            <w:tcMar>
              <w:top w:w="0" w:type="dxa"/>
              <w:left w:w="150"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2"/>
            </w:tblGrid>
            <w:tr w:rsidR="008912D0" w:rsidRPr="008912D0">
              <w:trPr>
                <w:tblCellSpacing w:w="15" w:type="dxa"/>
              </w:trPr>
              <w:tc>
                <w:tcPr>
                  <w:tcW w:w="0" w:type="auto"/>
                  <w:vAlign w:val="center"/>
                  <w:hideMark/>
                </w:tcPr>
                <w:p w:rsidR="008912D0" w:rsidRPr="008912D0" w:rsidRDefault="008912D0" w:rsidP="008912D0">
                  <w:pPr>
                    <w:spacing w:line="240" w:lineRule="auto"/>
                    <w:rPr>
                      <w:rFonts w:ascii="Times New Roman" w:eastAsia="Times New Roman" w:hAnsi="Times New Roman" w:cs="Times New Roman"/>
                      <w:sz w:val="24"/>
                      <w:szCs w:val="24"/>
                      <w:lang w:eastAsia="en-GB"/>
                    </w:rPr>
                  </w:pPr>
                  <w:r w:rsidRPr="008912D0">
                    <w:rPr>
                      <w:rFonts w:ascii="Century Gothic" w:eastAsia="Times New Roman" w:hAnsi="Century Gothic" w:cs="Times New Roman"/>
                      <w:b/>
                      <w:bCs/>
                      <w:color w:val="4B575F"/>
                      <w:sz w:val="42"/>
                      <w:szCs w:val="42"/>
                      <w:lang w:eastAsia="en-GB"/>
                    </w:rPr>
                    <w:t>LEAMINGTON &amp; COUNTY GOLF CLUB</w:t>
                  </w:r>
                </w:p>
              </w:tc>
            </w:tr>
            <w:tr w:rsidR="008912D0" w:rsidRPr="008912D0">
              <w:trPr>
                <w:tblCellSpacing w:w="15" w:type="dxa"/>
              </w:trPr>
              <w:tc>
                <w:tcPr>
                  <w:tcW w:w="0" w:type="auto"/>
                  <w:vAlign w:val="center"/>
                  <w:hideMark/>
                </w:tcPr>
                <w:p w:rsidR="008912D0" w:rsidRPr="008912D0" w:rsidRDefault="008912D0" w:rsidP="008912D0">
                  <w:pPr>
                    <w:spacing w:line="240" w:lineRule="auto"/>
                    <w:rPr>
                      <w:rFonts w:ascii="Times New Roman" w:eastAsia="Times New Roman" w:hAnsi="Times New Roman" w:cs="Times New Roman"/>
                      <w:sz w:val="24"/>
                      <w:szCs w:val="24"/>
                      <w:lang w:eastAsia="en-GB"/>
                    </w:rPr>
                  </w:pPr>
                  <w:r w:rsidRPr="008912D0">
                    <w:rPr>
                      <w:rFonts w:ascii="Century Gothic" w:eastAsia="Times New Roman" w:hAnsi="Century Gothic" w:cs="Times New Roman"/>
                      <w:color w:val="4B575F"/>
                      <w:sz w:val="30"/>
                      <w:szCs w:val="30"/>
                      <w:lang w:eastAsia="en-GB"/>
                    </w:rPr>
                    <w:t>Weekly Updates 25th March 2016</w:t>
                  </w:r>
                </w:p>
              </w:tc>
            </w:tr>
          </w:tbl>
          <w:p w:rsidR="008912D0" w:rsidRPr="008912D0" w:rsidRDefault="008912D0" w:rsidP="008912D0">
            <w:pPr>
              <w:spacing w:line="240" w:lineRule="auto"/>
              <w:rPr>
                <w:rFonts w:ascii="Times New Roman" w:eastAsia="Times New Roman" w:hAnsi="Times New Roman" w:cs="Times New Roman"/>
                <w:color w:val="4B575F"/>
                <w:sz w:val="24"/>
                <w:szCs w:val="24"/>
                <w:lang w:eastAsia="en-GB"/>
              </w:rPr>
            </w:pPr>
          </w:p>
        </w:tc>
      </w:tr>
      <w:tr w:rsidR="008912D0" w:rsidRPr="008912D0" w:rsidTr="008912D0">
        <w:trPr>
          <w:tblCellSpacing w:w="0" w:type="dxa"/>
        </w:trPr>
        <w:tc>
          <w:tcPr>
            <w:tcW w:w="0" w:type="auto"/>
            <w:hideMark/>
          </w:tcPr>
          <w:tbl>
            <w:tblPr>
              <w:tblW w:w="8940" w:type="dxa"/>
              <w:tblCellSpacing w:w="0" w:type="dxa"/>
              <w:tblCellMar>
                <w:left w:w="0" w:type="dxa"/>
                <w:right w:w="0" w:type="dxa"/>
              </w:tblCellMar>
              <w:tblLook w:val="04A0" w:firstRow="1" w:lastRow="0" w:firstColumn="1" w:lastColumn="0" w:noHBand="0" w:noVBand="1"/>
            </w:tblPr>
            <w:tblGrid>
              <w:gridCol w:w="8940"/>
            </w:tblGrid>
            <w:tr w:rsidR="008912D0" w:rsidRPr="008912D0">
              <w:trPr>
                <w:tblCellSpacing w:w="0" w:type="dxa"/>
              </w:trPr>
              <w:tc>
                <w:tcPr>
                  <w:tcW w:w="0" w:type="auto"/>
                  <w:tcMar>
                    <w:top w:w="225" w:type="dxa"/>
                    <w:left w:w="225" w:type="dxa"/>
                    <w:bottom w:w="225" w:type="dxa"/>
                    <w:right w:w="225" w:type="dxa"/>
                  </w:tcMar>
                  <w:vAlign w:val="center"/>
                  <w:hideMark/>
                </w:tcPr>
                <w:p w:rsidR="008912D0" w:rsidRPr="008912D0" w:rsidRDefault="008912D0" w:rsidP="008912D0">
                  <w:pPr>
                    <w:shd w:val="clear" w:color="auto" w:fill="707070"/>
                    <w:spacing w:line="240" w:lineRule="auto"/>
                    <w:rPr>
                      <w:rFonts w:ascii="Times New Roman" w:eastAsia="Times New Roman" w:hAnsi="Times New Roman" w:cs="Times New Roman"/>
                      <w:sz w:val="24"/>
                      <w:szCs w:val="24"/>
                      <w:lang w:eastAsia="en-GB"/>
                    </w:rPr>
                  </w:pPr>
                  <w:hyperlink r:id="rId4" w:history="1">
                    <w:proofErr w:type="spellStart"/>
                    <w:r w:rsidRPr="008912D0">
                      <w:rPr>
                        <w:rFonts w:ascii="Segoe UI" w:eastAsia="Times New Roman" w:hAnsi="Segoe UI" w:cs="Segoe UI"/>
                        <w:color w:val="FFFFFF"/>
                        <w:sz w:val="24"/>
                        <w:szCs w:val="24"/>
                        <w:lang w:eastAsia="en-GB"/>
                      </w:rPr>
                      <w:t>Edit</w:t>
                    </w:r>
                  </w:hyperlink>
                  <w:hyperlink r:id="rId5" w:history="1">
                    <w:r w:rsidRPr="008912D0">
                      <w:rPr>
                        <w:rFonts w:ascii="Segoe UI" w:eastAsia="Times New Roman" w:hAnsi="Segoe UI" w:cs="Segoe UI"/>
                        <w:color w:val="FFFFFF"/>
                        <w:sz w:val="24"/>
                        <w:szCs w:val="24"/>
                        <w:lang w:eastAsia="en-GB"/>
                      </w:rPr>
                      <w:t>Delete</w:t>
                    </w:r>
                  </w:hyperlink>
                  <w:hyperlink r:id="rId6"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Down</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8912D0" w:rsidRPr="008912D0">
                    <w:trPr>
                      <w:tblCellSpacing w:w="15" w:type="dxa"/>
                    </w:trPr>
                    <w:tc>
                      <w:tcPr>
                        <w:tcW w:w="5000" w:type="pct"/>
                        <w:shd w:val="clear" w:color="auto" w:fill="FFFFFF"/>
                        <w:tcMar>
                          <w:top w:w="225"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Century Gothic" w:eastAsia="Times New Roman" w:hAnsi="Century Gothic" w:cs="Arial"/>
                            <w:b/>
                            <w:bCs/>
                            <w:color w:val="4B575F"/>
                            <w:sz w:val="24"/>
                            <w:szCs w:val="24"/>
                            <w:lang w:eastAsia="en-GB"/>
                          </w:rPr>
                          <w:t>Managers Mutterings</w:t>
                        </w:r>
                      </w:p>
                    </w:tc>
                  </w:tr>
                  <w:tr w:rsidR="008912D0" w:rsidRPr="008912D0">
                    <w:trPr>
                      <w:tblCellSpacing w:w="15" w:type="dxa"/>
                    </w:trPr>
                    <w:tc>
                      <w:tcPr>
                        <w:tcW w:w="0" w:type="auto"/>
                        <w:shd w:val="clear" w:color="auto" w:fill="FFFFFF"/>
                        <w:tcMar>
                          <w:top w:w="0"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color w:val="4B575F"/>
                            <w:sz w:val="17"/>
                            <w:szCs w:val="17"/>
                            <w:lang w:eastAsia="en-GB"/>
                          </w:rPr>
                          <w:t>Dear Member</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Easter is here, the clocks are go FORWARD this weekend, the Masters at Augusta is just a couple of weeks away, there is the sound of mowers in the air and it's cold wet and miserable........it must be the start of the golfing season. </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The new holes open on May 7th along with the new layout presenting the opportunity of setting a new course record. The 18th hole, subject to more than a little criticism, is looking like a great par 3 possible even a memorably one and the new 12th will certainly challenge anyone who is slightly off line from the tee. </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 xml:space="preserve">The 69! </w:t>
                        </w:r>
                        <w:proofErr w:type="gramStart"/>
                        <w:r w:rsidRPr="008912D0">
                          <w:rPr>
                            <w:rFonts w:ascii="Arial" w:eastAsia="Times New Roman" w:hAnsi="Arial" w:cs="Arial"/>
                            <w:color w:val="4B575F"/>
                            <w:sz w:val="17"/>
                            <w:szCs w:val="17"/>
                            <w:lang w:eastAsia="en-GB"/>
                          </w:rPr>
                          <w:t>members</w:t>
                        </w:r>
                        <w:proofErr w:type="gramEnd"/>
                        <w:r w:rsidRPr="008912D0">
                          <w:rPr>
                            <w:rFonts w:ascii="Arial" w:eastAsia="Times New Roman" w:hAnsi="Arial" w:cs="Arial"/>
                            <w:color w:val="4B575F"/>
                            <w:sz w:val="17"/>
                            <w:szCs w:val="17"/>
                            <w:lang w:eastAsia="en-GB"/>
                          </w:rPr>
                          <w:t xml:space="preserve"> who attended the AGM this week will have been pleased maybe even relieved that the President managed to get business completed in 46 minutes possibly the first record for 2016!</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I'd like to send a very polite reminder to Flexible Members. It is a requirement of Flexible membership that you sign in at the pro shop before going out on the course. If you are challenged on the course, with new bright red bag tags you will be identifiable, and your passport is not completed correctly, you will be asked to leave the course and maybe face disciplinary action. </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I have received this week a number of emails and questions about the removal of the trees on and around the current 18th (17th) tee. I refer any member who has concerns to the Weekly Updates dated 22nd January where the situation was clearly explained.</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HEDGEHOG WHEELS are no longer required from 31st March, next Thursday. You may see some visitors from Coventry (Finham) GC on the course playing "B" team on Thursday without winter wheels for which I have given permission.</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It doesn't look like a great golfing weekend weather wise but if are playing wrap up warm and enjoy.</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Kind regards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Bryan Frazer</w:t>
                        </w:r>
                        <w:r w:rsidRPr="008912D0">
                          <w:rPr>
                            <w:rFonts w:ascii="Arial" w:eastAsia="Times New Roman" w:hAnsi="Arial" w:cs="Arial"/>
                            <w:color w:val="4B575F"/>
                            <w:sz w:val="17"/>
                            <w:szCs w:val="17"/>
                            <w:lang w:eastAsia="en-GB"/>
                          </w:rPr>
                          <w:br/>
                          <w:t>Club Manager</w:t>
                        </w:r>
                      </w:p>
                    </w:tc>
                  </w:tr>
                </w:tbl>
                <w:p w:rsidR="008912D0" w:rsidRPr="008912D0" w:rsidRDefault="008912D0" w:rsidP="008912D0">
                  <w:pPr>
                    <w:spacing w:line="240" w:lineRule="auto"/>
                    <w:rPr>
                      <w:rFonts w:ascii="Times New Roman" w:eastAsia="Times New Roman" w:hAnsi="Times New Roman" w:cs="Times New Roman"/>
                      <w:sz w:val="24"/>
                      <w:szCs w:val="24"/>
                      <w:lang w:eastAsia="en-GB"/>
                    </w:rPr>
                  </w:pPr>
                </w:p>
              </w:tc>
            </w:tr>
            <w:tr w:rsidR="008912D0" w:rsidRPr="008912D0">
              <w:trPr>
                <w:tblCellSpacing w:w="0" w:type="dxa"/>
              </w:trPr>
              <w:tc>
                <w:tcPr>
                  <w:tcW w:w="0" w:type="auto"/>
                  <w:tcMar>
                    <w:top w:w="225" w:type="dxa"/>
                    <w:left w:w="225" w:type="dxa"/>
                    <w:bottom w:w="225" w:type="dxa"/>
                    <w:right w:w="225" w:type="dxa"/>
                  </w:tcMar>
                  <w:vAlign w:val="center"/>
                  <w:hideMark/>
                </w:tcPr>
                <w:p w:rsidR="008912D0" w:rsidRPr="008912D0" w:rsidRDefault="008912D0" w:rsidP="008912D0">
                  <w:pPr>
                    <w:shd w:val="clear" w:color="auto" w:fill="707070"/>
                    <w:spacing w:line="240" w:lineRule="auto"/>
                    <w:rPr>
                      <w:rFonts w:ascii="Times New Roman" w:eastAsia="Times New Roman" w:hAnsi="Times New Roman" w:cs="Times New Roman"/>
                      <w:sz w:val="24"/>
                      <w:szCs w:val="24"/>
                      <w:lang w:eastAsia="en-GB"/>
                    </w:rPr>
                  </w:pPr>
                  <w:hyperlink r:id="rId7" w:history="1">
                    <w:proofErr w:type="spellStart"/>
                    <w:r w:rsidRPr="008912D0">
                      <w:rPr>
                        <w:rFonts w:ascii="Segoe UI" w:eastAsia="Times New Roman" w:hAnsi="Segoe UI" w:cs="Segoe UI"/>
                        <w:color w:val="FFFFFF"/>
                        <w:sz w:val="24"/>
                        <w:szCs w:val="24"/>
                        <w:lang w:eastAsia="en-GB"/>
                      </w:rPr>
                      <w:t>Edit</w:t>
                    </w:r>
                  </w:hyperlink>
                  <w:hyperlink r:id="rId8" w:history="1">
                    <w:r w:rsidRPr="008912D0">
                      <w:rPr>
                        <w:rFonts w:ascii="Segoe UI" w:eastAsia="Times New Roman" w:hAnsi="Segoe UI" w:cs="Segoe UI"/>
                        <w:color w:val="FFFFFF"/>
                        <w:sz w:val="24"/>
                        <w:szCs w:val="24"/>
                        <w:lang w:eastAsia="en-GB"/>
                      </w:rPr>
                      <w:t>Delete</w:t>
                    </w:r>
                  </w:hyperlink>
                  <w:hyperlink r:id="rId9"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w:t>
                    </w:r>
                    <w:proofErr w:type="spellStart"/>
                    <w:r w:rsidRPr="008912D0">
                      <w:rPr>
                        <w:rFonts w:ascii="Segoe UI" w:eastAsia="Times New Roman" w:hAnsi="Segoe UI" w:cs="Segoe UI"/>
                        <w:color w:val="FFFFFF"/>
                        <w:sz w:val="24"/>
                        <w:szCs w:val="24"/>
                        <w:lang w:eastAsia="en-GB"/>
                      </w:rPr>
                      <w:t>Down</w:t>
                    </w:r>
                  </w:hyperlink>
                  <w:hyperlink r:id="rId10"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3300"/>
                    <w:gridCol w:w="5130"/>
                  </w:tblGrid>
                  <w:tr w:rsidR="008912D0" w:rsidRPr="008912D0">
                    <w:trPr>
                      <w:tblCellSpacing w:w="15" w:type="dxa"/>
                    </w:trPr>
                    <w:tc>
                      <w:tcPr>
                        <w:tcW w:w="5000" w:type="pct"/>
                        <w:gridSpan w:val="2"/>
                        <w:shd w:val="clear" w:color="auto" w:fill="FFFFFF"/>
                        <w:tcMar>
                          <w:top w:w="225"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Century Gothic" w:eastAsia="Times New Roman" w:hAnsi="Century Gothic" w:cs="Arial"/>
                            <w:b/>
                            <w:bCs/>
                            <w:color w:val="4B575F"/>
                            <w:sz w:val="24"/>
                            <w:szCs w:val="24"/>
                            <w:lang w:eastAsia="en-GB"/>
                          </w:rPr>
                          <w:t>Bag Tags</w:t>
                        </w:r>
                      </w:p>
                    </w:tc>
                  </w:tr>
                  <w:tr w:rsidR="008912D0" w:rsidRPr="008912D0">
                    <w:trPr>
                      <w:tblCellSpacing w:w="15" w:type="dxa"/>
                    </w:trPr>
                    <w:tc>
                      <w:tcPr>
                        <w:tcW w:w="0" w:type="auto"/>
                        <w:shd w:val="clear" w:color="auto" w:fill="FFFFFF"/>
                        <w:tcMar>
                          <w:top w:w="0" w:type="dxa"/>
                          <w:left w:w="225" w:type="dxa"/>
                          <w:bottom w:w="225" w:type="dxa"/>
                          <w:right w:w="0"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noProof/>
                            <w:color w:val="4B575F"/>
                            <w:sz w:val="17"/>
                            <w:szCs w:val="17"/>
                            <w:lang w:eastAsia="en-GB"/>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Picture 2" descr="http://howdidido.blob.core.windows.net/mci-3223/ee91dc16-acb0-49f4-9683-6741be3da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wdidido.blob.core.windows.net/mci-3223/ee91dc16-acb0-49f4-9683-6741be3da63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color w:val="4B575F"/>
                            <w:sz w:val="17"/>
                            <w:szCs w:val="17"/>
                            <w:lang w:eastAsia="en-GB"/>
                          </w:rPr>
                          <w:t>A range of new bag tags has been purchased by the club and members can collect these from the professional shop or the office. </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 xml:space="preserve">Each broad category of membership has a unique coloured tag. Gold for members with 7 day playing rights, Silver for members with Mon-Fri rights, Red for flexible members, Yellow for junior members and Green for apprentice members. As a member you will be expected to display a bag tag at all times when playing </w:t>
                        </w:r>
                        <w:proofErr w:type="spellStart"/>
                        <w:r w:rsidRPr="008912D0">
                          <w:rPr>
                            <w:rFonts w:ascii="Arial" w:eastAsia="Times New Roman" w:hAnsi="Arial" w:cs="Arial"/>
                            <w:color w:val="4B575F"/>
                            <w:sz w:val="17"/>
                            <w:szCs w:val="17"/>
                            <w:lang w:eastAsia="en-GB"/>
                          </w:rPr>
                          <w:t>golf</w:t>
                        </w:r>
                        <w:proofErr w:type="gramStart"/>
                        <w:r w:rsidRPr="008912D0">
                          <w:rPr>
                            <w:rFonts w:ascii="Arial" w:eastAsia="Times New Roman" w:hAnsi="Arial" w:cs="Arial"/>
                            <w:color w:val="4B575F"/>
                            <w:sz w:val="17"/>
                            <w:szCs w:val="17"/>
                            <w:lang w:eastAsia="en-GB"/>
                          </w:rPr>
                          <w:t>,please</w:t>
                        </w:r>
                        <w:proofErr w:type="spellEnd"/>
                        <w:proofErr w:type="gramEnd"/>
                        <w:r w:rsidRPr="008912D0">
                          <w:rPr>
                            <w:rFonts w:ascii="Arial" w:eastAsia="Times New Roman" w:hAnsi="Arial" w:cs="Arial"/>
                            <w:color w:val="4B575F"/>
                            <w:sz w:val="17"/>
                            <w:szCs w:val="17"/>
                            <w:lang w:eastAsia="en-GB"/>
                          </w:rPr>
                          <w:t xml:space="preserve"> do not be offended if you are not displaying a bag tag if you are challenged as to your rights to be on the golf course either by a club official or another club member.</w:t>
                        </w:r>
                      </w:p>
                    </w:tc>
                  </w:tr>
                </w:tbl>
                <w:p w:rsidR="008912D0" w:rsidRPr="008912D0" w:rsidRDefault="008912D0" w:rsidP="008912D0">
                  <w:pPr>
                    <w:spacing w:line="240" w:lineRule="auto"/>
                    <w:rPr>
                      <w:rFonts w:ascii="Times New Roman" w:eastAsia="Times New Roman" w:hAnsi="Times New Roman" w:cs="Times New Roman"/>
                      <w:sz w:val="24"/>
                      <w:szCs w:val="24"/>
                      <w:lang w:eastAsia="en-GB"/>
                    </w:rPr>
                  </w:pPr>
                </w:p>
              </w:tc>
            </w:tr>
            <w:tr w:rsidR="008912D0" w:rsidRPr="008912D0">
              <w:trPr>
                <w:tblCellSpacing w:w="0" w:type="dxa"/>
              </w:trPr>
              <w:tc>
                <w:tcPr>
                  <w:tcW w:w="0" w:type="auto"/>
                  <w:tcMar>
                    <w:top w:w="225" w:type="dxa"/>
                    <w:left w:w="225" w:type="dxa"/>
                    <w:bottom w:w="225" w:type="dxa"/>
                    <w:right w:w="225" w:type="dxa"/>
                  </w:tcMar>
                  <w:vAlign w:val="center"/>
                  <w:hideMark/>
                </w:tcPr>
                <w:p w:rsidR="008912D0" w:rsidRPr="008912D0" w:rsidRDefault="008912D0" w:rsidP="008912D0">
                  <w:pPr>
                    <w:shd w:val="clear" w:color="auto" w:fill="707070"/>
                    <w:spacing w:line="240" w:lineRule="auto"/>
                    <w:rPr>
                      <w:rFonts w:ascii="Times New Roman" w:eastAsia="Times New Roman" w:hAnsi="Times New Roman" w:cs="Times New Roman"/>
                      <w:sz w:val="24"/>
                      <w:szCs w:val="24"/>
                      <w:lang w:eastAsia="en-GB"/>
                    </w:rPr>
                  </w:pPr>
                  <w:hyperlink r:id="rId12" w:history="1">
                    <w:proofErr w:type="spellStart"/>
                    <w:r w:rsidRPr="008912D0">
                      <w:rPr>
                        <w:rFonts w:ascii="Segoe UI" w:eastAsia="Times New Roman" w:hAnsi="Segoe UI" w:cs="Segoe UI"/>
                        <w:color w:val="FFFFFF"/>
                        <w:sz w:val="24"/>
                        <w:szCs w:val="24"/>
                        <w:lang w:eastAsia="en-GB"/>
                      </w:rPr>
                      <w:t>Edit</w:t>
                    </w:r>
                  </w:hyperlink>
                  <w:hyperlink r:id="rId13" w:history="1">
                    <w:r w:rsidRPr="008912D0">
                      <w:rPr>
                        <w:rFonts w:ascii="Segoe UI" w:eastAsia="Times New Roman" w:hAnsi="Segoe UI" w:cs="Segoe UI"/>
                        <w:color w:val="FFFFFF"/>
                        <w:sz w:val="24"/>
                        <w:szCs w:val="24"/>
                        <w:lang w:eastAsia="en-GB"/>
                      </w:rPr>
                      <w:t>Delete</w:t>
                    </w:r>
                  </w:hyperlink>
                  <w:hyperlink r:id="rId14"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w:t>
                    </w:r>
                    <w:proofErr w:type="spellStart"/>
                    <w:r w:rsidRPr="008912D0">
                      <w:rPr>
                        <w:rFonts w:ascii="Segoe UI" w:eastAsia="Times New Roman" w:hAnsi="Segoe UI" w:cs="Segoe UI"/>
                        <w:color w:val="FFFFFF"/>
                        <w:sz w:val="24"/>
                        <w:szCs w:val="24"/>
                        <w:lang w:eastAsia="en-GB"/>
                      </w:rPr>
                      <w:t>Down</w:t>
                    </w:r>
                  </w:hyperlink>
                  <w:hyperlink r:id="rId15"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8912D0" w:rsidRPr="008912D0">
                    <w:trPr>
                      <w:tblCellSpacing w:w="15" w:type="dxa"/>
                    </w:trPr>
                    <w:tc>
                      <w:tcPr>
                        <w:tcW w:w="5000" w:type="pct"/>
                        <w:shd w:val="clear" w:color="auto" w:fill="FFFFFF"/>
                        <w:tcMar>
                          <w:top w:w="225"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Century Gothic" w:eastAsia="Times New Roman" w:hAnsi="Century Gothic" w:cs="Arial"/>
                            <w:b/>
                            <w:bCs/>
                            <w:color w:val="4B575F"/>
                            <w:sz w:val="24"/>
                            <w:szCs w:val="24"/>
                            <w:lang w:eastAsia="en-GB"/>
                          </w:rPr>
                          <w:t>Social Scene</w:t>
                        </w:r>
                      </w:p>
                    </w:tc>
                  </w:tr>
                  <w:tr w:rsidR="008912D0" w:rsidRPr="008912D0">
                    <w:trPr>
                      <w:tblCellSpacing w:w="15" w:type="dxa"/>
                    </w:trPr>
                    <w:tc>
                      <w:tcPr>
                        <w:tcW w:w="0" w:type="auto"/>
                        <w:shd w:val="clear" w:color="auto" w:fill="FFFFFF"/>
                        <w:tcMar>
                          <w:top w:w="0"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color w:val="4B575F"/>
                            <w:sz w:val="17"/>
                            <w:szCs w:val="17"/>
                            <w:lang w:eastAsia="en-GB"/>
                          </w:rPr>
                          <w:t xml:space="preserve">A great night was had by all at the Captain Dinner Dance which was a </w:t>
                        </w:r>
                        <w:proofErr w:type="spellStart"/>
                        <w:r w:rsidRPr="008912D0">
                          <w:rPr>
                            <w:rFonts w:ascii="Arial" w:eastAsia="Times New Roman" w:hAnsi="Arial" w:cs="Arial"/>
                            <w:color w:val="4B575F"/>
                            <w:sz w:val="17"/>
                            <w:szCs w:val="17"/>
                            <w:lang w:eastAsia="en-GB"/>
                          </w:rPr>
                          <w:t>sell out</w:t>
                        </w:r>
                        <w:proofErr w:type="spellEnd"/>
                        <w:r w:rsidRPr="008912D0">
                          <w:rPr>
                            <w:rFonts w:ascii="Arial" w:eastAsia="Times New Roman" w:hAnsi="Arial" w:cs="Arial"/>
                            <w:color w:val="4B575F"/>
                            <w:sz w:val="17"/>
                            <w:szCs w:val="17"/>
                            <w:lang w:eastAsia="en-GB"/>
                          </w:rPr>
                          <w:t xml:space="preserve"> weeks in advance showing just what good value the social events at Leamington are.</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 xml:space="preserve">The next big event is the celebration of the Queens 90th Birthday and St Georges Day on Saturday 23rd April. This will be a trip down memory lane with reference to the six decades of the </w:t>
                        </w:r>
                        <w:proofErr w:type="gramStart"/>
                        <w:r w:rsidRPr="008912D0">
                          <w:rPr>
                            <w:rFonts w:ascii="Arial" w:eastAsia="Times New Roman" w:hAnsi="Arial" w:cs="Arial"/>
                            <w:color w:val="4B575F"/>
                            <w:sz w:val="17"/>
                            <w:szCs w:val="17"/>
                            <w:lang w:eastAsia="en-GB"/>
                          </w:rPr>
                          <w:t>queens</w:t>
                        </w:r>
                        <w:proofErr w:type="gramEnd"/>
                        <w:r w:rsidRPr="008912D0">
                          <w:rPr>
                            <w:rFonts w:ascii="Arial" w:eastAsia="Times New Roman" w:hAnsi="Arial" w:cs="Arial"/>
                            <w:color w:val="4B575F"/>
                            <w:sz w:val="17"/>
                            <w:szCs w:val="17"/>
                            <w:lang w:eastAsia="en-GB"/>
                          </w:rPr>
                          <w:t xml:space="preserve"> reign. Entertainment will be provided by Al Martinez who will take you on a musical journey that will span the years. Supper will one of Andy's gastronomic delights and all this can be had for the princely sum of just £20.00 per ticket. Tickets are available from all good ticket outlets and the bar!</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Captains Draw Night next Friday 1st April is the first for your new captain Andy White. The main draw is now £550.00 but you must be in the room to win.</w:t>
                        </w:r>
                      </w:p>
                    </w:tc>
                  </w:tr>
                </w:tbl>
                <w:p w:rsidR="008912D0" w:rsidRPr="008912D0" w:rsidRDefault="008912D0" w:rsidP="008912D0">
                  <w:pPr>
                    <w:spacing w:line="240" w:lineRule="auto"/>
                    <w:rPr>
                      <w:rFonts w:ascii="Times New Roman" w:eastAsia="Times New Roman" w:hAnsi="Times New Roman" w:cs="Times New Roman"/>
                      <w:sz w:val="24"/>
                      <w:szCs w:val="24"/>
                      <w:lang w:eastAsia="en-GB"/>
                    </w:rPr>
                  </w:pPr>
                </w:p>
              </w:tc>
            </w:tr>
            <w:tr w:rsidR="008912D0" w:rsidRPr="008912D0">
              <w:trPr>
                <w:tblCellSpacing w:w="0" w:type="dxa"/>
              </w:trPr>
              <w:tc>
                <w:tcPr>
                  <w:tcW w:w="0" w:type="auto"/>
                  <w:tcMar>
                    <w:top w:w="225" w:type="dxa"/>
                    <w:left w:w="225" w:type="dxa"/>
                    <w:bottom w:w="225" w:type="dxa"/>
                    <w:right w:w="225" w:type="dxa"/>
                  </w:tcMar>
                  <w:vAlign w:val="center"/>
                  <w:hideMark/>
                </w:tcPr>
                <w:p w:rsidR="008912D0" w:rsidRPr="008912D0" w:rsidRDefault="008912D0" w:rsidP="008912D0">
                  <w:pPr>
                    <w:shd w:val="clear" w:color="auto" w:fill="707070"/>
                    <w:spacing w:line="240" w:lineRule="auto"/>
                    <w:rPr>
                      <w:rFonts w:ascii="Times New Roman" w:eastAsia="Times New Roman" w:hAnsi="Times New Roman" w:cs="Times New Roman"/>
                      <w:sz w:val="24"/>
                      <w:szCs w:val="24"/>
                      <w:lang w:eastAsia="en-GB"/>
                    </w:rPr>
                  </w:pPr>
                  <w:hyperlink r:id="rId16" w:history="1">
                    <w:proofErr w:type="spellStart"/>
                    <w:r w:rsidRPr="008912D0">
                      <w:rPr>
                        <w:rFonts w:ascii="Segoe UI" w:eastAsia="Times New Roman" w:hAnsi="Segoe UI" w:cs="Segoe UI"/>
                        <w:color w:val="FFFFFF"/>
                        <w:sz w:val="24"/>
                        <w:szCs w:val="24"/>
                        <w:lang w:eastAsia="en-GB"/>
                      </w:rPr>
                      <w:t>Edit</w:t>
                    </w:r>
                  </w:hyperlink>
                  <w:hyperlink r:id="rId17" w:history="1">
                    <w:r w:rsidRPr="008912D0">
                      <w:rPr>
                        <w:rFonts w:ascii="Segoe UI" w:eastAsia="Times New Roman" w:hAnsi="Segoe UI" w:cs="Segoe UI"/>
                        <w:color w:val="FFFFFF"/>
                        <w:sz w:val="24"/>
                        <w:szCs w:val="24"/>
                        <w:lang w:eastAsia="en-GB"/>
                      </w:rPr>
                      <w:t>Delete</w:t>
                    </w:r>
                  </w:hyperlink>
                  <w:hyperlink r:id="rId18"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w:t>
                    </w:r>
                    <w:proofErr w:type="spellStart"/>
                    <w:r w:rsidRPr="008912D0">
                      <w:rPr>
                        <w:rFonts w:ascii="Segoe UI" w:eastAsia="Times New Roman" w:hAnsi="Segoe UI" w:cs="Segoe UI"/>
                        <w:color w:val="FFFFFF"/>
                        <w:sz w:val="24"/>
                        <w:szCs w:val="24"/>
                        <w:lang w:eastAsia="en-GB"/>
                      </w:rPr>
                      <w:t>Down</w:t>
                    </w:r>
                  </w:hyperlink>
                  <w:hyperlink r:id="rId19"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3300"/>
                    <w:gridCol w:w="5130"/>
                  </w:tblGrid>
                  <w:tr w:rsidR="008912D0" w:rsidRPr="008912D0">
                    <w:trPr>
                      <w:tblCellSpacing w:w="15" w:type="dxa"/>
                    </w:trPr>
                    <w:tc>
                      <w:tcPr>
                        <w:tcW w:w="5000" w:type="pct"/>
                        <w:gridSpan w:val="2"/>
                        <w:shd w:val="clear" w:color="auto" w:fill="FFFFFF"/>
                        <w:tcMar>
                          <w:top w:w="225"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Century Gothic" w:eastAsia="Times New Roman" w:hAnsi="Century Gothic" w:cs="Arial"/>
                            <w:b/>
                            <w:bCs/>
                            <w:color w:val="4B575F"/>
                            <w:sz w:val="24"/>
                            <w:szCs w:val="24"/>
                            <w:lang w:eastAsia="en-GB"/>
                          </w:rPr>
                          <w:t>Easter Alliance Stableford Competition</w:t>
                        </w:r>
                      </w:p>
                    </w:tc>
                  </w:tr>
                  <w:tr w:rsidR="008912D0" w:rsidRPr="008912D0">
                    <w:trPr>
                      <w:tblCellSpacing w:w="15" w:type="dxa"/>
                    </w:trPr>
                    <w:tc>
                      <w:tcPr>
                        <w:tcW w:w="0" w:type="auto"/>
                        <w:shd w:val="clear" w:color="auto" w:fill="FFFFFF"/>
                        <w:tcMar>
                          <w:top w:w="0" w:type="dxa"/>
                          <w:left w:w="225" w:type="dxa"/>
                          <w:bottom w:w="225" w:type="dxa"/>
                          <w:right w:w="0"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noProof/>
                            <w:color w:val="4B575F"/>
                            <w:sz w:val="17"/>
                            <w:szCs w:val="17"/>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1" name="Picture 1" descr="http://howdidido.blob.core.windows.net/mci-3223/f1c3ff54-e43a-47da-bc12-f9d1094f3c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wdidido.blob.core.windows.net/mci-3223/f1c3ff54-e43a-47da-bc12-f9d1094f3c5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color w:val="4B575F"/>
                            <w:sz w:val="17"/>
                            <w:szCs w:val="17"/>
                            <w:lang w:eastAsia="en-GB"/>
                          </w:rPr>
                          <w:t>The annual Easter Alliance takes place over the weekend. All members are welcome and encouraged to enter the Stableford competition on any of the four days over the Easter weekend. This will not be a qualifying competition for handicapping purposes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There are no tee reservations and entry can be made in the pro shop and it costs just £2.50.</w:t>
                        </w:r>
                        <w:r w:rsidRPr="008912D0">
                          <w:rPr>
                            <w:rFonts w:ascii="Arial" w:eastAsia="Times New Roman" w:hAnsi="Arial" w:cs="Arial"/>
                            <w:color w:val="4B575F"/>
                            <w:sz w:val="17"/>
                            <w:szCs w:val="17"/>
                            <w:lang w:eastAsia="en-GB"/>
                          </w:rPr>
                          <w:br/>
                          <w:t>The best individual scores over the four days will win the prizes.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Good Luck!</w:t>
                        </w:r>
                      </w:p>
                    </w:tc>
                  </w:tr>
                </w:tbl>
                <w:p w:rsidR="008912D0" w:rsidRPr="008912D0" w:rsidRDefault="008912D0" w:rsidP="008912D0">
                  <w:pPr>
                    <w:spacing w:line="240" w:lineRule="auto"/>
                    <w:rPr>
                      <w:rFonts w:ascii="Times New Roman" w:eastAsia="Times New Roman" w:hAnsi="Times New Roman" w:cs="Times New Roman"/>
                      <w:sz w:val="24"/>
                      <w:szCs w:val="24"/>
                      <w:lang w:eastAsia="en-GB"/>
                    </w:rPr>
                  </w:pPr>
                </w:p>
              </w:tc>
            </w:tr>
            <w:tr w:rsidR="008912D0" w:rsidRPr="008912D0">
              <w:trPr>
                <w:tblCellSpacing w:w="0" w:type="dxa"/>
              </w:trPr>
              <w:tc>
                <w:tcPr>
                  <w:tcW w:w="0" w:type="auto"/>
                  <w:tcMar>
                    <w:top w:w="225" w:type="dxa"/>
                    <w:left w:w="225" w:type="dxa"/>
                    <w:bottom w:w="225" w:type="dxa"/>
                    <w:right w:w="225" w:type="dxa"/>
                  </w:tcMar>
                  <w:vAlign w:val="center"/>
                  <w:hideMark/>
                </w:tcPr>
                <w:p w:rsidR="008912D0" w:rsidRPr="008912D0" w:rsidRDefault="008912D0" w:rsidP="008912D0">
                  <w:pPr>
                    <w:shd w:val="clear" w:color="auto" w:fill="707070"/>
                    <w:spacing w:line="240" w:lineRule="auto"/>
                    <w:rPr>
                      <w:rFonts w:ascii="Times New Roman" w:eastAsia="Times New Roman" w:hAnsi="Times New Roman" w:cs="Times New Roman"/>
                      <w:sz w:val="24"/>
                      <w:szCs w:val="24"/>
                      <w:lang w:eastAsia="en-GB"/>
                    </w:rPr>
                  </w:pPr>
                  <w:hyperlink r:id="rId21" w:history="1">
                    <w:proofErr w:type="spellStart"/>
                    <w:r w:rsidRPr="008912D0">
                      <w:rPr>
                        <w:rFonts w:ascii="Segoe UI" w:eastAsia="Times New Roman" w:hAnsi="Segoe UI" w:cs="Segoe UI"/>
                        <w:color w:val="FFFFFF"/>
                        <w:sz w:val="24"/>
                        <w:szCs w:val="24"/>
                        <w:lang w:eastAsia="en-GB"/>
                      </w:rPr>
                      <w:t>Edit</w:t>
                    </w:r>
                  </w:hyperlink>
                  <w:hyperlink r:id="rId22" w:history="1">
                    <w:r w:rsidRPr="008912D0">
                      <w:rPr>
                        <w:rFonts w:ascii="Segoe UI" w:eastAsia="Times New Roman" w:hAnsi="Segoe UI" w:cs="Segoe UI"/>
                        <w:color w:val="FFFFFF"/>
                        <w:sz w:val="24"/>
                        <w:szCs w:val="24"/>
                        <w:lang w:eastAsia="en-GB"/>
                      </w:rPr>
                      <w:t>Delete</w:t>
                    </w:r>
                  </w:hyperlink>
                  <w:hyperlink r:id="rId23"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w:t>
                    </w:r>
                    <w:proofErr w:type="spellStart"/>
                    <w:r w:rsidRPr="008912D0">
                      <w:rPr>
                        <w:rFonts w:ascii="Segoe UI" w:eastAsia="Times New Roman" w:hAnsi="Segoe UI" w:cs="Segoe UI"/>
                        <w:color w:val="FFFFFF"/>
                        <w:sz w:val="24"/>
                        <w:szCs w:val="24"/>
                        <w:lang w:eastAsia="en-GB"/>
                      </w:rPr>
                      <w:t>Down</w:t>
                    </w:r>
                  </w:hyperlink>
                  <w:hyperlink r:id="rId24"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8912D0" w:rsidRPr="008912D0">
                    <w:trPr>
                      <w:tblCellSpacing w:w="15" w:type="dxa"/>
                    </w:trPr>
                    <w:tc>
                      <w:tcPr>
                        <w:tcW w:w="5000" w:type="pct"/>
                        <w:shd w:val="clear" w:color="auto" w:fill="FFFFFF"/>
                        <w:tcMar>
                          <w:top w:w="225"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Century Gothic" w:eastAsia="Times New Roman" w:hAnsi="Century Gothic" w:cs="Arial"/>
                            <w:b/>
                            <w:bCs/>
                            <w:color w:val="4B575F"/>
                            <w:sz w:val="24"/>
                            <w:szCs w:val="24"/>
                            <w:lang w:eastAsia="en-GB"/>
                          </w:rPr>
                          <w:lastRenderedPageBreak/>
                          <w:t>What's On this Week</w:t>
                        </w:r>
                      </w:p>
                    </w:tc>
                  </w:tr>
                  <w:tr w:rsidR="008912D0" w:rsidRPr="008912D0">
                    <w:trPr>
                      <w:tblCellSpacing w:w="15" w:type="dxa"/>
                    </w:trPr>
                    <w:tc>
                      <w:tcPr>
                        <w:tcW w:w="0" w:type="auto"/>
                        <w:shd w:val="clear" w:color="auto" w:fill="FFFFFF"/>
                        <w:tcMar>
                          <w:top w:w="0"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color w:val="4B575F"/>
                            <w:sz w:val="17"/>
                            <w:szCs w:val="17"/>
                            <w:lang w:eastAsia="en-GB"/>
                          </w:rPr>
                          <w:t>It's getting busier</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This weekend Easter Alliance see details in separate entry.</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Tuesday 29th - Ladies International in 4's - normal Tuesday tee closures.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Wednesday 30th - Warwickshire Schools Championships 1st tee closed 8.00am - 12.00 midday 10th tee 10.15am - 2,15pm</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Thursday 31st - Junior Medal 1st tee closed 11.00am - 12.00 midday 10th tee closed 12.45pm - 1.45pm</w:t>
                        </w:r>
                        <w:r w:rsidRPr="008912D0">
                          <w:rPr>
                            <w:rFonts w:ascii="Arial" w:eastAsia="Times New Roman" w:hAnsi="Arial" w:cs="Arial"/>
                            <w:color w:val="4B575F"/>
                            <w:sz w:val="17"/>
                            <w:szCs w:val="17"/>
                            <w:lang w:eastAsia="en-GB"/>
                          </w:rPr>
                          <w:br/>
                          <w:t>Thursday 31st - B Team v Coventry GC 1st tee closed 2.30pm - 3.30pm 10th tee 4.15pm - 5.30pm</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See notice board for daily details.</w:t>
                        </w:r>
                      </w:p>
                    </w:tc>
                  </w:tr>
                </w:tbl>
                <w:p w:rsidR="008912D0" w:rsidRPr="008912D0" w:rsidRDefault="008912D0" w:rsidP="008912D0">
                  <w:pPr>
                    <w:spacing w:line="240" w:lineRule="auto"/>
                    <w:rPr>
                      <w:rFonts w:ascii="Times New Roman" w:eastAsia="Times New Roman" w:hAnsi="Times New Roman" w:cs="Times New Roman"/>
                      <w:sz w:val="24"/>
                      <w:szCs w:val="24"/>
                      <w:lang w:eastAsia="en-GB"/>
                    </w:rPr>
                  </w:pPr>
                </w:p>
              </w:tc>
            </w:tr>
            <w:tr w:rsidR="008912D0" w:rsidRPr="008912D0">
              <w:trPr>
                <w:tblCellSpacing w:w="0" w:type="dxa"/>
              </w:trPr>
              <w:tc>
                <w:tcPr>
                  <w:tcW w:w="0" w:type="auto"/>
                  <w:tcMar>
                    <w:top w:w="225" w:type="dxa"/>
                    <w:left w:w="225" w:type="dxa"/>
                    <w:bottom w:w="225" w:type="dxa"/>
                    <w:right w:w="225" w:type="dxa"/>
                  </w:tcMar>
                  <w:vAlign w:val="center"/>
                  <w:hideMark/>
                </w:tcPr>
                <w:p w:rsidR="008912D0" w:rsidRPr="008912D0" w:rsidRDefault="008912D0" w:rsidP="008912D0">
                  <w:pPr>
                    <w:shd w:val="clear" w:color="auto" w:fill="707070"/>
                    <w:spacing w:line="240" w:lineRule="auto"/>
                    <w:rPr>
                      <w:rFonts w:ascii="Times New Roman" w:eastAsia="Times New Roman" w:hAnsi="Times New Roman" w:cs="Times New Roman"/>
                      <w:sz w:val="24"/>
                      <w:szCs w:val="24"/>
                      <w:lang w:eastAsia="en-GB"/>
                    </w:rPr>
                  </w:pPr>
                  <w:hyperlink r:id="rId25" w:history="1">
                    <w:proofErr w:type="spellStart"/>
                    <w:r w:rsidRPr="008912D0">
                      <w:rPr>
                        <w:rFonts w:ascii="Segoe UI" w:eastAsia="Times New Roman" w:hAnsi="Segoe UI" w:cs="Segoe UI"/>
                        <w:color w:val="FFFFFF"/>
                        <w:sz w:val="24"/>
                        <w:szCs w:val="24"/>
                        <w:lang w:eastAsia="en-GB"/>
                      </w:rPr>
                      <w:t>Edit</w:t>
                    </w:r>
                  </w:hyperlink>
                  <w:hyperlink r:id="rId26" w:history="1">
                    <w:r w:rsidRPr="008912D0">
                      <w:rPr>
                        <w:rFonts w:ascii="Segoe UI" w:eastAsia="Times New Roman" w:hAnsi="Segoe UI" w:cs="Segoe UI"/>
                        <w:color w:val="FFFFFF"/>
                        <w:sz w:val="24"/>
                        <w:szCs w:val="24"/>
                        <w:lang w:eastAsia="en-GB"/>
                      </w:rPr>
                      <w:t>Delete</w:t>
                    </w:r>
                  </w:hyperlink>
                  <w:hyperlink r:id="rId27"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w:t>
                    </w:r>
                    <w:proofErr w:type="spellStart"/>
                    <w:r w:rsidRPr="008912D0">
                      <w:rPr>
                        <w:rFonts w:ascii="Segoe UI" w:eastAsia="Times New Roman" w:hAnsi="Segoe UI" w:cs="Segoe UI"/>
                        <w:color w:val="FFFFFF"/>
                        <w:sz w:val="24"/>
                        <w:szCs w:val="24"/>
                        <w:lang w:eastAsia="en-GB"/>
                      </w:rPr>
                      <w:t>Down</w:t>
                    </w:r>
                  </w:hyperlink>
                  <w:hyperlink r:id="rId28"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8912D0" w:rsidRPr="008912D0">
                    <w:trPr>
                      <w:tblCellSpacing w:w="15" w:type="dxa"/>
                    </w:trPr>
                    <w:tc>
                      <w:tcPr>
                        <w:tcW w:w="5000" w:type="pct"/>
                        <w:shd w:val="clear" w:color="auto" w:fill="FFFFFF"/>
                        <w:tcMar>
                          <w:top w:w="225"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Century Gothic" w:eastAsia="Times New Roman" w:hAnsi="Century Gothic" w:cs="Arial"/>
                            <w:b/>
                            <w:bCs/>
                            <w:color w:val="4B575F"/>
                            <w:sz w:val="24"/>
                            <w:szCs w:val="24"/>
                            <w:lang w:eastAsia="en-GB"/>
                          </w:rPr>
                          <w:t>Greens Matters</w:t>
                        </w:r>
                      </w:p>
                    </w:tc>
                  </w:tr>
                  <w:tr w:rsidR="008912D0" w:rsidRPr="008912D0">
                    <w:trPr>
                      <w:tblCellSpacing w:w="15" w:type="dxa"/>
                    </w:trPr>
                    <w:tc>
                      <w:tcPr>
                        <w:tcW w:w="0" w:type="auto"/>
                        <w:shd w:val="clear" w:color="auto" w:fill="FFFFFF"/>
                        <w:tcMar>
                          <w:top w:w="0"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color w:val="4B575F"/>
                            <w:sz w:val="17"/>
                            <w:szCs w:val="17"/>
                            <w:lang w:eastAsia="en-GB"/>
                          </w:rPr>
                          <w:t>Following the incredibly wet winter the green staff are flat out trying to catch up. There will be occasions when your golf is disrupted by their work and I would ask all members to be respectful towards the staff and understand that we want a course in great condition in the summer and that may mean some upheaval in April.</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The hole where disruption is most likely to happen is the 4th, old 3rd new 12th. The team are behind, due to the weather, on the completion of the work on the fairway bunkers. It may on occasions, to keep the staff working on and in the bunkers safe, be necessary to close the hole. It may not be possible to notify you of this prior to you starting your round and for this we apologies in advance and hope members will be understanding.</w:t>
                        </w:r>
                      </w:p>
                    </w:tc>
                  </w:tr>
                </w:tbl>
                <w:p w:rsidR="008912D0" w:rsidRPr="008912D0" w:rsidRDefault="008912D0" w:rsidP="008912D0">
                  <w:pPr>
                    <w:spacing w:line="240" w:lineRule="auto"/>
                    <w:rPr>
                      <w:rFonts w:ascii="Times New Roman" w:eastAsia="Times New Roman" w:hAnsi="Times New Roman" w:cs="Times New Roman"/>
                      <w:sz w:val="24"/>
                      <w:szCs w:val="24"/>
                      <w:lang w:eastAsia="en-GB"/>
                    </w:rPr>
                  </w:pPr>
                </w:p>
              </w:tc>
            </w:tr>
            <w:tr w:rsidR="008912D0" w:rsidRPr="008912D0">
              <w:trPr>
                <w:tblCellSpacing w:w="0" w:type="dxa"/>
              </w:trPr>
              <w:tc>
                <w:tcPr>
                  <w:tcW w:w="0" w:type="auto"/>
                  <w:tcMar>
                    <w:top w:w="225" w:type="dxa"/>
                    <w:left w:w="225" w:type="dxa"/>
                    <w:bottom w:w="225" w:type="dxa"/>
                    <w:right w:w="225" w:type="dxa"/>
                  </w:tcMar>
                  <w:vAlign w:val="center"/>
                  <w:hideMark/>
                </w:tcPr>
                <w:p w:rsidR="008912D0" w:rsidRPr="008912D0" w:rsidRDefault="008912D0" w:rsidP="008912D0">
                  <w:pPr>
                    <w:shd w:val="clear" w:color="auto" w:fill="707070"/>
                    <w:spacing w:line="240" w:lineRule="auto"/>
                    <w:rPr>
                      <w:rFonts w:ascii="Times New Roman" w:eastAsia="Times New Roman" w:hAnsi="Times New Roman" w:cs="Times New Roman"/>
                      <w:sz w:val="24"/>
                      <w:szCs w:val="24"/>
                      <w:lang w:eastAsia="en-GB"/>
                    </w:rPr>
                  </w:pPr>
                  <w:hyperlink r:id="rId29" w:history="1">
                    <w:proofErr w:type="spellStart"/>
                    <w:r w:rsidRPr="008912D0">
                      <w:rPr>
                        <w:rFonts w:ascii="Segoe UI" w:eastAsia="Times New Roman" w:hAnsi="Segoe UI" w:cs="Segoe UI"/>
                        <w:color w:val="FFFFFF"/>
                        <w:sz w:val="24"/>
                        <w:szCs w:val="24"/>
                        <w:lang w:eastAsia="en-GB"/>
                      </w:rPr>
                      <w:t>Edit</w:t>
                    </w:r>
                  </w:hyperlink>
                  <w:hyperlink r:id="rId30" w:history="1">
                    <w:r w:rsidRPr="008912D0">
                      <w:rPr>
                        <w:rFonts w:ascii="Segoe UI" w:eastAsia="Times New Roman" w:hAnsi="Segoe UI" w:cs="Segoe UI"/>
                        <w:color w:val="FFFFFF"/>
                        <w:sz w:val="24"/>
                        <w:szCs w:val="24"/>
                        <w:lang w:eastAsia="en-GB"/>
                      </w:rPr>
                      <w:t>Delete</w:t>
                    </w:r>
                  </w:hyperlink>
                  <w:hyperlink r:id="rId31" w:history="1">
                    <w:r w:rsidRPr="008912D0">
                      <w:rPr>
                        <w:rFonts w:ascii="Segoe UI" w:eastAsia="Times New Roman" w:hAnsi="Segoe UI" w:cs="Segoe UI"/>
                        <w:color w:val="FFFFFF"/>
                        <w:sz w:val="24"/>
                        <w:szCs w:val="24"/>
                        <w:lang w:eastAsia="en-GB"/>
                      </w:rPr>
                      <w:t>Move</w:t>
                    </w:r>
                    <w:proofErr w:type="spellEnd"/>
                    <w:r w:rsidRPr="008912D0">
                      <w:rPr>
                        <w:rFonts w:ascii="Segoe UI" w:eastAsia="Times New Roman" w:hAnsi="Segoe UI" w:cs="Segoe UI"/>
                        <w:color w:val="FFFFFF"/>
                        <w:sz w:val="24"/>
                        <w:szCs w:val="24"/>
                        <w:lang w:eastAsia="en-GB"/>
                      </w:rPr>
                      <w:t xml:space="preserve"> Up</w:t>
                    </w:r>
                  </w:hyperlink>
                </w:p>
                <w:tbl>
                  <w:tblPr>
                    <w:tblW w:w="8430" w:type="dxa"/>
                    <w:tblCellSpacing w:w="15" w:type="dxa"/>
                    <w:tblBorders>
                      <w:top w:val="single" w:sz="12" w:space="0" w:color="707070"/>
                      <w:left w:val="single" w:sz="12" w:space="0" w:color="707070"/>
                      <w:bottom w:val="single" w:sz="12" w:space="0" w:color="707070"/>
                      <w:right w:val="single" w:sz="12" w:space="0" w:color="707070"/>
                    </w:tblBorders>
                    <w:tblCellMar>
                      <w:top w:w="15" w:type="dxa"/>
                      <w:left w:w="15" w:type="dxa"/>
                      <w:bottom w:w="15" w:type="dxa"/>
                      <w:right w:w="15" w:type="dxa"/>
                    </w:tblCellMar>
                    <w:tblLook w:val="04A0" w:firstRow="1" w:lastRow="0" w:firstColumn="1" w:lastColumn="0" w:noHBand="0" w:noVBand="1"/>
                  </w:tblPr>
                  <w:tblGrid>
                    <w:gridCol w:w="8430"/>
                  </w:tblGrid>
                  <w:tr w:rsidR="008912D0" w:rsidRPr="008912D0">
                    <w:trPr>
                      <w:tblCellSpacing w:w="15" w:type="dxa"/>
                    </w:trPr>
                    <w:tc>
                      <w:tcPr>
                        <w:tcW w:w="5000" w:type="pct"/>
                        <w:shd w:val="clear" w:color="auto" w:fill="FFFFFF"/>
                        <w:tcMar>
                          <w:top w:w="225"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Century Gothic" w:eastAsia="Times New Roman" w:hAnsi="Century Gothic" w:cs="Arial"/>
                            <w:b/>
                            <w:bCs/>
                            <w:color w:val="4B575F"/>
                            <w:sz w:val="24"/>
                            <w:szCs w:val="24"/>
                            <w:lang w:eastAsia="en-GB"/>
                          </w:rPr>
                          <w:t xml:space="preserve">Thursday Night is Club </w:t>
                        </w:r>
                        <w:proofErr w:type="spellStart"/>
                        <w:r w:rsidRPr="008912D0">
                          <w:rPr>
                            <w:rFonts w:ascii="Century Gothic" w:eastAsia="Times New Roman" w:hAnsi="Century Gothic" w:cs="Arial"/>
                            <w:b/>
                            <w:bCs/>
                            <w:color w:val="4B575F"/>
                            <w:sz w:val="24"/>
                            <w:szCs w:val="24"/>
                            <w:lang w:eastAsia="en-GB"/>
                          </w:rPr>
                          <w:t>Nite</w:t>
                        </w:r>
                        <w:proofErr w:type="spellEnd"/>
                      </w:p>
                    </w:tc>
                  </w:tr>
                  <w:tr w:rsidR="008912D0" w:rsidRPr="008912D0">
                    <w:trPr>
                      <w:tblCellSpacing w:w="15" w:type="dxa"/>
                    </w:trPr>
                    <w:tc>
                      <w:tcPr>
                        <w:tcW w:w="0" w:type="auto"/>
                        <w:shd w:val="clear" w:color="auto" w:fill="FFFFFF"/>
                        <w:tcMar>
                          <w:top w:w="0" w:type="dxa"/>
                          <w:left w:w="225" w:type="dxa"/>
                          <w:bottom w:w="225" w:type="dxa"/>
                          <w:right w:w="225" w:type="dxa"/>
                        </w:tcMar>
                        <w:hideMark/>
                      </w:tcPr>
                      <w:p w:rsidR="008912D0" w:rsidRPr="008912D0" w:rsidRDefault="008912D0" w:rsidP="008912D0">
                        <w:pPr>
                          <w:spacing w:line="215" w:lineRule="atLeast"/>
                          <w:rPr>
                            <w:rFonts w:ascii="Arial" w:eastAsia="Times New Roman" w:hAnsi="Arial" w:cs="Arial"/>
                            <w:color w:val="4B575F"/>
                            <w:sz w:val="17"/>
                            <w:szCs w:val="17"/>
                            <w:lang w:eastAsia="en-GB"/>
                          </w:rPr>
                        </w:pPr>
                        <w:r w:rsidRPr="008912D0">
                          <w:rPr>
                            <w:rFonts w:ascii="Arial" w:eastAsia="Times New Roman" w:hAnsi="Arial" w:cs="Arial"/>
                            <w:color w:val="4B575F"/>
                            <w:sz w:val="17"/>
                            <w:szCs w:val="17"/>
                            <w:lang w:eastAsia="en-GB"/>
                          </w:rPr>
                          <w:t>L&amp;CGC ‘Clubnite Stableford’ - 2016</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 xml:space="preserve">Club will again be running our ‘Clubnite’ 9 hole Stableford </w:t>
                        </w:r>
                        <w:proofErr w:type="spellStart"/>
                        <w:r w:rsidRPr="008912D0">
                          <w:rPr>
                            <w:rFonts w:ascii="Arial" w:eastAsia="Times New Roman" w:hAnsi="Arial" w:cs="Arial"/>
                            <w:color w:val="4B575F"/>
                            <w:sz w:val="17"/>
                            <w:szCs w:val="17"/>
                            <w:lang w:eastAsia="en-GB"/>
                          </w:rPr>
                          <w:t>Competitiion</w:t>
                        </w:r>
                        <w:proofErr w:type="spellEnd"/>
                        <w:r w:rsidRPr="008912D0">
                          <w:rPr>
                            <w:rFonts w:ascii="Arial" w:eastAsia="Times New Roman" w:hAnsi="Arial" w:cs="Arial"/>
                            <w:color w:val="4B575F"/>
                            <w:sz w:val="17"/>
                            <w:szCs w:val="17"/>
                            <w:lang w:eastAsia="en-GB"/>
                          </w:rPr>
                          <w:t>, Thursday evenings throughout the summer months.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Our 2016 competition will commence as usual, first day of the U.S. Masters: Thursday 7th April</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All Members Welcome</w:t>
                        </w:r>
                        <w:proofErr w:type="gramStart"/>
                        <w:r w:rsidRPr="008912D0">
                          <w:rPr>
                            <w:rFonts w:ascii="Arial" w:eastAsia="Times New Roman" w:hAnsi="Arial" w:cs="Arial"/>
                            <w:color w:val="4B575F"/>
                            <w:sz w:val="17"/>
                            <w:szCs w:val="17"/>
                            <w:lang w:eastAsia="en-GB"/>
                          </w:rPr>
                          <w:t>!!</w:t>
                        </w:r>
                        <w:proofErr w:type="gramEnd"/>
                        <w:r w:rsidRPr="008912D0">
                          <w:rPr>
                            <w:rFonts w:ascii="Arial" w:eastAsia="Times New Roman" w:hAnsi="Arial" w:cs="Arial"/>
                            <w:color w:val="4B575F"/>
                            <w:sz w:val="17"/>
                            <w:szCs w:val="17"/>
                            <w:lang w:eastAsia="en-GB"/>
                          </w:rPr>
                          <w:br/>
                          <w:t>‘</w:t>
                        </w:r>
                        <w:r w:rsidRPr="008912D0">
                          <w:rPr>
                            <w:rFonts w:ascii="Arial" w:eastAsia="Times New Roman" w:hAnsi="Arial" w:cs="Arial"/>
                            <w:color w:val="4B575F"/>
                            <w:sz w:val="17"/>
                            <w:szCs w:val="17"/>
                            <w:lang w:eastAsia="en-GB"/>
                          </w:rPr>
                          <w:br/>
                          <w:t>FREE ENTRY’ ON OPENING NIGHT!! - £50 worth of prizes to be won!</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Simply “Turn up, Make up a group and Play”</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Play as many holes as you like, but only the first 9 holes count towards your score!</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 xml:space="preserve">On completion of your round, why not join your fellow members in the clubhouse to watch the action </w:t>
                        </w:r>
                        <w:r w:rsidRPr="008912D0">
                          <w:rPr>
                            <w:rFonts w:ascii="Arial" w:eastAsia="Times New Roman" w:hAnsi="Arial" w:cs="Arial"/>
                            <w:color w:val="4B575F"/>
                            <w:sz w:val="17"/>
                            <w:szCs w:val="17"/>
                            <w:lang w:eastAsia="en-GB"/>
                          </w:rPr>
                          <w:lastRenderedPageBreak/>
                          <w:t>from Augusta, on our big screens.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Entry by touchscreen: 4.00-6.00p.m in the Pro Shop and then after, until 7.00 p.m. by touchscreen in the lobby.</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Entrance Fee: £2.00 - taken from your card as in all other club competitions (please make sure you are in credit), otherwise please see Roy Scott / Steve Vials, on the night.</w:t>
                        </w:r>
                        <w:r w:rsidRPr="008912D0">
                          <w:rPr>
                            <w:rFonts w:ascii="Arial" w:eastAsia="Times New Roman" w:hAnsi="Arial" w:cs="Arial"/>
                            <w:color w:val="4B575F"/>
                            <w:sz w:val="17"/>
                            <w:szCs w:val="17"/>
                            <w:lang w:eastAsia="en-GB"/>
                          </w:rPr>
                          <w:br/>
                          <w:t>Scores entry in the usual way via touchscreen, with signed cards posted in the box below, or handed to the organisers Roy Scott / Steve Vials.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Prize winners will be posted the next day on the notice board and in the club’s Weekly Updates.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Don’t forget, all members are welcome especially new members - It’s a ‘Roll Up’!</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It’s a chance to meet new playing partners!</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It’s a chance to obtain or improve your handicap!</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Above all, it’s an opportunity to mix with your fellow members and have fun!</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Your 8 best scores throughout the season will qualify for the annual ‘Clubnite Champion Trophy’ won last year by Ben Pottage, who we are sure will be anxious to retain it!</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For more details contact: Roy Scott: roydon.scott@hotmail.co.uk 01926 259257</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See you on the night.</w:t>
                        </w:r>
                        <w:r w:rsidRPr="008912D0">
                          <w:rPr>
                            <w:rFonts w:ascii="Arial" w:eastAsia="Times New Roman" w:hAnsi="Arial" w:cs="Arial"/>
                            <w:color w:val="4B575F"/>
                            <w:sz w:val="17"/>
                            <w:szCs w:val="17"/>
                            <w:lang w:eastAsia="en-GB"/>
                          </w:rPr>
                          <w:br/>
                        </w:r>
                        <w:r w:rsidRPr="008912D0">
                          <w:rPr>
                            <w:rFonts w:ascii="Arial" w:eastAsia="Times New Roman" w:hAnsi="Arial" w:cs="Arial"/>
                            <w:color w:val="4B575F"/>
                            <w:sz w:val="17"/>
                            <w:szCs w:val="17"/>
                            <w:lang w:eastAsia="en-GB"/>
                          </w:rPr>
                          <w:br/>
                          <w:t>Good Luck and have fun!</w:t>
                        </w:r>
                      </w:p>
                    </w:tc>
                  </w:tr>
                </w:tbl>
                <w:p w:rsidR="008912D0" w:rsidRPr="008912D0" w:rsidRDefault="008912D0" w:rsidP="008912D0">
                  <w:pPr>
                    <w:spacing w:line="240" w:lineRule="auto"/>
                    <w:rPr>
                      <w:rFonts w:ascii="Times New Roman" w:eastAsia="Times New Roman" w:hAnsi="Times New Roman" w:cs="Times New Roman"/>
                      <w:sz w:val="24"/>
                      <w:szCs w:val="24"/>
                      <w:lang w:eastAsia="en-GB"/>
                    </w:rPr>
                  </w:pPr>
                </w:p>
              </w:tc>
            </w:tr>
          </w:tbl>
          <w:p w:rsidR="008912D0" w:rsidRPr="008912D0" w:rsidRDefault="008912D0" w:rsidP="008912D0">
            <w:pPr>
              <w:spacing w:line="240" w:lineRule="auto"/>
              <w:rPr>
                <w:rFonts w:ascii="Times New Roman" w:eastAsia="Times New Roman" w:hAnsi="Times New Roman" w:cs="Times New Roman"/>
                <w:sz w:val="24"/>
                <w:szCs w:val="24"/>
                <w:lang w:eastAsia="en-GB"/>
              </w:rPr>
            </w:pPr>
          </w:p>
        </w:tc>
      </w:tr>
    </w:tbl>
    <w:p w:rsidR="00597063" w:rsidRDefault="00597063">
      <w:bookmarkStart w:id="0" w:name="_GoBack"/>
      <w:bookmarkEnd w:id="0"/>
    </w:p>
    <w:sectPr w:rsidR="00597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D0"/>
    <w:rsid w:val="00597063"/>
    <w:rsid w:val="0089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B8779E9-9090-4913-B22E-10E4B0A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2D0"/>
    <w:rPr>
      <w:color w:val="0000FF"/>
      <w:u w:val="single"/>
    </w:rPr>
  </w:style>
  <w:style w:type="character" w:customStyle="1" w:styleId="apple-converted-space">
    <w:name w:val="apple-converted-space"/>
    <w:basedOn w:val="DefaultParagraphFont"/>
    <w:rsid w:val="0089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07091">
      <w:bodyDiv w:val="1"/>
      <w:marLeft w:val="0"/>
      <w:marRight w:val="0"/>
      <w:marTop w:val="0"/>
      <w:marBottom w:val="0"/>
      <w:divBdr>
        <w:top w:val="none" w:sz="0" w:space="0" w:color="auto"/>
        <w:left w:val="none" w:sz="0" w:space="0" w:color="auto"/>
        <w:bottom w:val="none" w:sz="0" w:space="0" w:color="auto"/>
        <w:right w:val="none" w:sz="0" w:space="0" w:color="auto"/>
      </w:divBdr>
      <w:divsChild>
        <w:div w:id="678431219">
          <w:marLeft w:val="0"/>
          <w:marRight w:val="0"/>
          <w:marTop w:val="0"/>
          <w:marBottom w:val="0"/>
          <w:divBdr>
            <w:top w:val="none" w:sz="0" w:space="0" w:color="auto"/>
            <w:left w:val="none" w:sz="0" w:space="0" w:color="auto"/>
            <w:bottom w:val="none" w:sz="0" w:space="0" w:color="auto"/>
            <w:right w:val="none" w:sz="0" w:space="0" w:color="auto"/>
          </w:divBdr>
        </w:div>
        <w:div w:id="566260393">
          <w:marLeft w:val="0"/>
          <w:marRight w:val="0"/>
          <w:marTop w:val="0"/>
          <w:marBottom w:val="0"/>
          <w:divBdr>
            <w:top w:val="none" w:sz="0" w:space="0" w:color="auto"/>
            <w:left w:val="none" w:sz="0" w:space="0" w:color="auto"/>
            <w:bottom w:val="none" w:sz="0" w:space="0" w:color="auto"/>
            <w:right w:val="none" w:sz="0" w:space="0" w:color="auto"/>
          </w:divBdr>
        </w:div>
        <w:div w:id="1023555512">
          <w:marLeft w:val="0"/>
          <w:marRight w:val="0"/>
          <w:marTop w:val="0"/>
          <w:marBottom w:val="0"/>
          <w:divBdr>
            <w:top w:val="none" w:sz="0" w:space="0" w:color="auto"/>
            <w:left w:val="none" w:sz="0" w:space="0" w:color="auto"/>
            <w:bottom w:val="none" w:sz="0" w:space="0" w:color="auto"/>
            <w:right w:val="none" w:sz="0" w:space="0" w:color="auto"/>
          </w:divBdr>
        </w:div>
        <w:div w:id="1003823520">
          <w:marLeft w:val="0"/>
          <w:marRight w:val="0"/>
          <w:marTop w:val="0"/>
          <w:marBottom w:val="0"/>
          <w:divBdr>
            <w:top w:val="none" w:sz="0" w:space="0" w:color="auto"/>
            <w:left w:val="none" w:sz="0" w:space="0" w:color="auto"/>
            <w:bottom w:val="none" w:sz="0" w:space="0" w:color="auto"/>
            <w:right w:val="none" w:sz="0" w:space="0" w:color="auto"/>
          </w:divBdr>
        </w:div>
        <w:div w:id="836115935">
          <w:marLeft w:val="0"/>
          <w:marRight w:val="0"/>
          <w:marTop w:val="0"/>
          <w:marBottom w:val="0"/>
          <w:divBdr>
            <w:top w:val="none" w:sz="0" w:space="0" w:color="auto"/>
            <w:left w:val="none" w:sz="0" w:space="0" w:color="auto"/>
            <w:bottom w:val="none" w:sz="0" w:space="0" w:color="auto"/>
            <w:right w:val="none" w:sz="0" w:space="0" w:color="auto"/>
          </w:divBdr>
        </w:div>
        <w:div w:id="1551645374">
          <w:marLeft w:val="0"/>
          <w:marRight w:val="0"/>
          <w:marTop w:val="0"/>
          <w:marBottom w:val="0"/>
          <w:divBdr>
            <w:top w:val="none" w:sz="0" w:space="0" w:color="auto"/>
            <w:left w:val="none" w:sz="0" w:space="0" w:color="auto"/>
            <w:bottom w:val="none" w:sz="0" w:space="0" w:color="auto"/>
            <w:right w:val="none" w:sz="0" w:space="0" w:color="auto"/>
          </w:divBdr>
        </w:div>
        <w:div w:id="151684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v1.com/Communications/Newsletter?nid=21090&amp;skin=Modern" TargetMode="External"/><Relationship Id="rId13" Type="http://schemas.openxmlformats.org/officeDocument/2006/relationships/hyperlink" Target="https://www.clubv1.com/Communications/Newsletter?nid=21090&amp;skin=Modern" TargetMode="External"/><Relationship Id="rId18" Type="http://schemas.openxmlformats.org/officeDocument/2006/relationships/hyperlink" Target="https://www.clubv1.com/Communications/Newsletter?nid=21090&amp;skin=Modern" TargetMode="External"/><Relationship Id="rId26" Type="http://schemas.openxmlformats.org/officeDocument/2006/relationships/hyperlink" Target="https://www.clubv1.com/Communications/Newsletter?nid=21090&amp;skin=Modern" TargetMode="External"/><Relationship Id="rId3" Type="http://schemas.openxmlformats.org/officeDocument/2006/relationships/webSettings" Target="webSettings.xml"/><Relationship Id="rId21" Type="http://schemas.openxmlformats.org/officeDocument/2006/relationships/hyperlink" Target="https://www.clubv1.com/Communications/Newsletter?nid=21090&amp;skin=Modern" TargetMode="External"/><Relationship Id="rId7" Type="http://schemas.openxmlformats.org/officeDocument/2006/relationships/hyperlink" Target="https://www.clubv1.com/Communications/Newsletter?nid=21090&amp;skin=Modern" TargetMode="External"/><Relationship Id="rId12" Type="http://schemas.openxmlformats.org/officeDocument/2006/relationships/hyperlink" Target="https://www.clubv1.com/Communications/Newsletter?nid=21090&amp;skin=Modern" TargetMode="External"/><Relationship Id="rId17" Type="http://schemas.openxmlformats.org/officeDocument/2006/relationships/hyperlink" Target="https://www.clubv1.com/Communications/Newsletter?nid=21090&amp;skin=Modern" TargetMode="External"/><Relationship Id="rId25" Type="http://schemas.openxmlformats.org/officeDocument/2006/relationships/hyperlink" Target="https://www.clubv1.com/Communications/Newsletter?nid=21090&amp;skin=Moder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lubv1.com/Communications/Newsletter?nid=21090&amp;skin=Modern" TargetMode="External"/><Relationship Id="rId20" Type="http://schemas.openxmlformats.org/officeDocument/2006/relationships/image" Target="media/image2.png"/><Relationship Id="rId29" Type="http://schemas.openxmlformats.org/officeDocument/2006/relationships/hyperlink" Target="https://www.clubv1.com/Communications/Newsletter?nid=21090&amp;skin=Modern" TargetMode="External"/><Relationship Id="rId1" Type="http://schemas.openxmlformats.org/officeDocument/2006/relationships/styles" Target="styles.xml"/><Relationship Id="rId6" Type="http://schemas.openxmlformats.org/officeDocument/2006/relationships/hyperlink" Target="https://www.clubv1.com/Communications/Newsletter?nid=21090&amp;skin=Modern" TargetMode="External"/><Relationship Id="rId11" Type="http://schemas.openxmlformats.org/officeDocument/2006/relationships/image" Target="media/image1.png"/><Relationship Id="rId24" Type="http://schemas.openxmlformats.org/officeDocument/2006/relationships/hyperlink" Target="https://www.clubv1.com/Communications/Newsletter?nid=21090&amp;skin=Modern" TargetMode="External"/><Relationship Id="rId32" Type="http://schemas.openxmlformats.org/officeDocument/2006/relationships/fontTable" Target="fontTable.xml"/><Relationship Id="rId5" Type="http://schemas.openxmlformats.org/officeDocument/2006/relationships/hyperlink" Target="https://www.clubv1.com/Communications/Newsletter?nid=21090&amp;skin=Modern" TargetMode="External"/><Relationship Id="rId15" Type="http://schemas.openxmlformats.org/officeDocument/2006/relationships/hyperlink" Target="https://www.clubv1.com/Communications/Newsletter?nid=21090&amp;skin=Modern" TargetMode="External"/><Relationship Id="rId23" Type="http://schemas.openxmlformats.org/officeDocument/2006/relationships/hyperlink" Target="https://www.clubv1.com/Communications/Newsletter?nid=21090&amp;skin=Modern" TargetMode="External"/><Relationship Id="rId28" Type="http://schemas.openxmlformats.org/officeDocument/2006/relationships/hyperlink" Target="https://www.clubv1.com/Communications/Newsletter?nid=21090&amp;skin=Modern" TargetMode="External"/><Relationship Id="rId10" Type="http://schemas.openxmlformats.org/officeDocument/2006/relationships/hyperlink" Target="https://www.clubv1.com/Communications/Newsletter?nid=21090&amp;skin=Modern" TargetMode="External"/><Relationship Id="rId19" Type="http://schemas.openxmlformats.org/officeDocument/2006/relationships/hyperlink" Target="https://www.clubv1.com/Communications/Newsletter?nid=21090&amp;skin=Modern" TargetMode="External"/><Relationship Id="rId31" Type="http://schemas.openxmlformats.org/officeDocument/2006/relationships/hyperlink" Target="https://www.clubv1.com/Communications/Newsletter?nid=21090&amp;skin=Modern" TargetMode="External"/><Relationship Id="rId4" Type="http://schemas.openxmlformats.org/officeDocument/2006/relationships/hyperlink" Target="https://www.clubv1.com/Communications/Newsletter?nid=21090&amp;skin=Modern" TargetMode="External"/><Relationship Id="rId9" Type="http://schemas.openxmlformats.org/officeDocument/2006/relationships/hyperlink" Target="https://www.clubv1.com/Communications/Newsletter?nid=21090&amp;skin=Modern" TargetMode="External"/><Relationship Id="rId14" Type="http://schemas.openxmlformats.org/officeDocument/2006/relationships/hyperlink" Target="https://www.clubv1.com/Communications/Newsletter?nid=21090&amp;skin=Modern" TargetMode="External"/><Relationship Id="rId22" Type="http://schemas.openxmlformats.org/officeDocument/2006/relationships/hyperlink" Target="https://www.clubv1.com/Communications/Newsletter?nid=21090&amp;skin=Modern" TargetMode="External"/><Relationship Id="rId27" Type="http://schemas.openxmlformats.org/officeDocument/2006/relationships/hyperlink" Target="https://www.clubv1.com/Communications/Newsletter?nid=21090&amp;skin=Modern" TargetMode="External"/><Relationship Id="rId30" Type="http://schemas.openxmlformats.org/officeDocument/2006/relationships/hyperlink" Target="https://www.clubv1.com/Communications/Newsletter?nid=21090&amp;skin=Mod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Scaysbrook</dc:creator>
  <cp:keywords/>
  <dc:description/>
  <cp:lastModifiedBy>Sue Scaysbrook</cp:lastModifiedBy>
  <cp:revision>1</cp:revision>
  <dcterms:created xsi:type="dcterms:W3CDTF">2016-05-25T10:18:00Z</dcterms:created>
  <dcterms:modified xsi:type="dcterms:W3CDTF">2016-05-25T10:33:00Z</dcterms:modified>
</cp:coreProperties>
</file>