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10150343"/>
        <w:docPartObj>
          <w:docPartGallery w:val="Cover Pages"/>
          <w:docPartUnique/>
        </w:docPartObj>
      </w:sdtPr>
      <w:sdtEndPr/>
      <w:sdtContent>
        <w:p w:rsidR="00546573" w:rsidRDefault="0044235C">
          <w:r>
            <w:rPr>
              <w:noProof/>
              <w:lang w:val="en-GB"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8109585</wp:posOffset>
                    </wp:positionV>
                    <wp:extent cx="5753100" cy="1524000"/>
                    <wp:effectExtent l="0" t="0" r="0" b="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15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35C" w:rsidRDefault="0044235C">
                                <w:pPr>
                                  <w:pStyle w:val="Contactinfo"/>
                                </w:pPr>
                                <w:r>
                                  <w:t>Happy Mindz Day Nursery and Pre School</w:t>
                                </w:r>
                              </w:p>
                              <w:p w:rsidR="0044235C" w:rsidRDefault="0044235C">
                                <w:pPr>
                                  <w:pStyle w:val="Contactinfo"/>
                                </w:pPr>
                                <w:r>
                                  <w:t>The Old Chapel School</w:t>
                                </w:r>
                              </w:p>
                              <w:p w:rsidR="0044235C" w:rsidRDefault="0044235C">
                                <w:pPr>
                                  <w:pStyle w:val="Contactinfo"/>
                                </w:pPr>
                                <w:r>
                                  <w:t>Wickham</w:t>
                                </w:r>
                              </w:p>
                              <w:p w:rsidR="0044235C" w:rsidRDefault="0044235C">
                                <w:pPr>
                                  <w:pStyle w:val="Contactinfo"/>
                                </w:pPr>
                                <w:r>
                                  <w:t>Hampshire</w:t>
                                </w:r>
                              </w:p>
                              <w:p w:rsidR="0044235C" w:rsidRDefault="0044235C">
                                <w:pPr>
                                  <w:pStyle w:val="Contactinfo"/>
                                </w:pPr>
                                <w:r>
                                  <w:t>PO17 5DE</w:t>
                                </w:r>
                              </w:p>
                              <w:p w:rsidR="0044235C" w:rsidRDefault="00CC7C1B">
                                <w:pPr>
                                  <w:pStyle w:val="Contactinfo"/>
                                </w:pPr>
                                <w:r>
                                  <w:t xml:space="preserve">Company </w:t>
                                </w:r>
                                <w:r w:rsidR="0044235C">
                                  <w:t>ReG</w:t>
                                </w:r>
                                <w:r>
                                  <w:t>estration</w:t>
                                </w:r>
                                <w:r w:rsidR="0044235C">
                                  <w:t xml:space="preserve"> NO: 09775379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alt="Presenter, company name and address" style="position:absolute;left:0;text-align:left;margin-left:401.8pt;margin-top:638.55pt;width:453pt;height:120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" filled="f" stroked="f" strokeweight=".5pt">
                    <v:textbox inset="0,0,0,0">
                      <w:txbxContent>
                        <w:p w:rsidR="0044235C" w:rsidRDefault="0044235C">
                          <w:pPr>
                            <w:pStyle w:val="Contactinfo"/>
                          </w:pPr>
                          <w:r>
                            <w:t>Happy Mindz Day Nursery and Pre School</w:t>
                          </w:r>
                        </w:p>
                        <w:p w:rsidR="0044235C" w:rsidRDefault="0044235C">
                          <w:pPr>
                            <w:pStyle w:val="Contactinfo"/>
                          </w:pPr>
                          <w:r>
                            <w:t>The Old Chapel School</w:t>
                          </w:r>
                        </w:p>
                        <w:p w:rsidR="0044235C" w:rsidRDefault="0044235C">
                          <w:pPr>
                            <w:pStyle w:val="Contactinfo"/>
                          </w:pPr>
                          <w:r>
                            <w:t>Wickham</w:t>
                          </w:r>
                        </w:p>
                        <w:p w:rsidR="0044235C" w:rsidRDefault="0044235C">
                          <w:pPr>
                            <w:pStyle w:val="Contactinfo"/>
                          </w:pPr>
                          <w:r>
                            <w:t>Hampshire</w:t>
                          </w:r>
                        </w:p>
                        <w:p w:rsidR="0044235C" w:rsidRDefault="0044235C">
                          <w:pPr>
                            <w:pStyle w:val="Contactinfo"/>
                          </w:pPr>
                          <w:r>
                            <w:t>PO17 5DE</w:t>
                          </w:r>
                        </w:p>
                        <w:p w:rsidR="0044235C" w:rsidRDefault="00CC7C1B">
                          <w:pPr>
                            <w:pStyle w:val="Contactinfo"/>
                          </w:pPr>
                          <w:r>
                            <w:t xml:space="preserve">Company </w:t>
                          </w:r>
                          <w:r w:rsidR="0044235C">
                            <w:t>ReG</w:t>
                          </w:r>
                          <w:r>
                            <w:t>estration</w:t>
                          </w:r>
                          <w:r w:rsidR="0044235C">
                            <w:t xml:space="preserve"> NO: 09775379   </w:t>
                          </w:r>
                        </w:p>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simplePos x="0" y="0"/>
                    <wp:positionH relativeFrom="margin">
                      <wp:align>right</wp:align>
                    </wp:positionH>
                    <wp:positionV relativeFrom="page">
                      <wp:posOffset>3931920</wp:posOffset>
                    </wp:positionV>
                    <wp:extent cx="5522976" cy="525780"/>
                    <wp:effectExtent l="0" t="0" r="1905" b="635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976"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35C" w:rsidRDefault="0044235C">
                                <w:pPr>
                                  <w:pStyle w:val="Logo"/>
                                </w:pPr>
                                <w:r>
                                  <w:rPr>
                                    <w:noProof/>
                                    <w:lang w:val="en-GB" w:eastAsia="en-GB"/>
                                  </w:rPr>
                                  <w:drawing>
                                    <wp:inline distT="0" distB="0" distL="0" distR="0" wp14:anchorId="2B524108" wp14:editId="0D95A328">
                                      <wp:extent cx="3504647" cy="1921565"/>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appyminds.bmp"/>
                                              <pic:cNvPicPr/>
                                            </pic:nvPicPr>
                                            <pic:blipFill>
                                              <a:blip r:embed="rId10">
                                                <a:extLst>
                                                  <a:ext uri="{28A0092B-C50C-407E-A947-70E740481C1C}">
                                                    <a14:useLocalDpi xmlns:a14="http://schemas.microsoft.com/office/drawing/2010/main" val="0"/>
                                                  </a:ext>
                                                </a:extLst>
                                              </a:blip>
                                              <a:stretch>
                                                <a:fillRect/>
                                              </a:stretch>
                                            </pic:blipFill>
                                            <pic:spPr>
                                              <a:xfrm>
                                                <a:off x="0" y="0"/>
                                                <a:ext cx="3534889" cy="1938146"/>
                                              </a:xfrm>
                                              <a:prstGeom prst="rect">
                                                <a:avLst/>
                                              </a:prstGeom>
                                            </pic:spPr>
                                          </pic:pic>
                                        </a:graphicData>
                                      </a:graphic>
                                    </wp:inline>
                                  </w:drawing>
                                </w:r>
                              </w:p>
                              <w:sdt>
                                <w:sdtPr>
                                  <w:rPr>
                                    <w:color w:val="auto"/>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rsidR="0044235C" w:rsidRPr="00951051" w:rsidRDefault="00B15151">
                                    <w:pPr>
                                      <w:pStyle w:val="Title"/>
                                      <w:rPr>
                                        <w:color w:val="auto"/>
                                      </w:rPr>
                                    </w:pPr>
                                    <w:r>
                                      <w:rPr>
                                        <w:color w:val="auto"/>
                                        <w:lang w:val="en-GB"/>
                                      </w:rPr>
                                      <w:t>First Aid</w:t>
                                    </w:r>
                                    <w:r w:rsidR="0023601F">
                                      <w:rPr>
                                        <w:color w:val="auto"/>
                                        <w:lang w:val="en-GB"/>
                                      </w:rPr>
                                      <w:t xml:space="preserve"> Policy</w:t>
                                    </w:r>
                                  </w:p>
                                </w:sdtContent>
                              </w:sdt>
                              <w:sdt>
                                <w:sdtPr>
                                  <w:alias w:val="Subtitle"/>
                                  <w:tag w:val=""/>
                                  <w:id w:val="-1262595270"/>
                                  <w:showingPlcHdr/>
                                  <w:dataBinding w:prefixMappings="xmlns:ns0='http://purl.org/dc/elements/1.1/' xmlns:ns1='http://schemas.openxmlformats.org/package/2006/metadata/core-properties' " w:xpath="/ns1:coreProperties[1]/ns0:subject[1]" w:storeItemID="{6C3C8BC8-F283-45AE-878A-BAB7291924A1}"/>
                                  <w:text/>
                                </w:sdtPr>
                                <w:sdtEndPr/>
                                <w:sdtContent>
                                  <w:p w:rsidR="0044235C" w:rsidRDefault="0044235C" w:rsidP="00951051">
                                    <w:pPr>
                                      <w:pStyle w:val="Subtitle"/>
                                      <w:jc w:val="center"/>
                                    </w:pPr>
                                    <w: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37" o:spid="_x0000_s1027" type="#_x0000_t202" alt="Title and subtitle" style="position:absolute;left:0;text-align:left;margin-left:383.7pt;margin-top:309.6pt;width:434.9pt;height:41.4pt;z-index:251660288;visibility:visible;mso-wrap-style:square;mso-width-percent:0;mso-height-percent:363;mso-wrap-distance-left:9pt;mso-wrap-distance-top:0;mso-wrap-distance-right:9pt;mso-wrap-distance-bottom:0;mso-position-horizontal:right;mso-position-horizontal-relative:margin;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" filled="f" stroked="f" strokeweight=".5pt">
                    <v:textbox inset="0,0,0,0">
                      <w:txbxContent>
                        <w:p w:rsidR="0044235C" w:rsidRDefault="0044235C">
                          <w:pPr>
                            <w:pStyle w:val="Logo"/>
                          </w:pPr>
                          <w:r>
                            <w:rPr>
                              <w:noProof/>
                              <w:lang w:val="en-GB" w:eastAsia="en-GB"/>
                            </w:rPr>
                            <w:drawing>
                              <wp:inline distT="0" distB="0" distL="0" distR="0" wp14:anchorId="2B524108" wp14:editId="0D95A328">
                                <wp:extent cx="3504647" cy="1921565"/>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appyminds.bmp"/>
                                        <pic:cNvPicPr/>
                                      </pic:nvPicPr>
                                      <pic:blipFill>
                                        <a:blip r:embed="rId11">
                                          <a:extLst>
                                            <a:ext uri="{28A0092B-C50C-407E-A947-70E740481C1C}">
                                              <a14:useLocalDpi xmlns:a14="http://schemas.microsoft.com/office/drawing/2010/main" val="0"/>
                                            </a:ext>
                                          </a:extLst>
                                        </a:blip>
                                        <a:stretch>
                                          <a:fillRect/>
                                        </a:stretch>
                                      </pic:blipFill>
                                      <pic:spPr>
                                        <a:xfrm>
                                          <a:off x="0" y="0"/>
                                          <a:ext cx="3534889" cy="1938146"/>
                                        </a:xfrm>
                                        <a:prstGeom prst="rect">
                                          <a:avLst/>
                                        </a:prstGeom>
                                      </pic:spPr>
                                    </pic:pic>
                                  </a:graphicData>
                                </a:graphic>
                              </wp:inline>
                            </w:drawing>
                          </w:r>
                        </w:p>
                        <w:sdt>
                          <w:sdtPr>
                            <w:rPr>
                              <w:color w:val="auto"/>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rsidR="0044235C" w:rsidRPr="00951051" w:rsidRDefault="00B15151">
                              <w:pPr>
                                <w:pStyle w:val="Title"/>
                                <w:rPr>
                                  <w:color w:val="auto"/>
                                </w:rPr>
                              </w:pPr>
                              <w:r>
                                <w:rPr>
                                  <w:color w:val="auto"/>
                                  <w:lang w:val="en-GB"/>
                                </w:rPr>
                                <w:t>First Aid</w:t>
                              </w:r>
                              <w:r w:rsidR="0023601F">
                                <w:rPr>
                                  <w:color w:val="auto"/>
                                  <w:lang w:val="en-GB"/>
                                </w:rPr>
                                <w:t xml:space="preserve"> Policy</w:t>
                              </w:r>
                            </w:p>
                          </w:sdtContent>
                        </w:sdt>
                        <w:sdt>
                          <w:sdtPr>
                            <w:alias w:val="Subtitle"/>
                            <w:tag w:val=""/>
                            <w:id w:val="-1262595270"/>
                            <w:showingPlcHdr/>
                            <w:dataBinding w:prefixMappings="xmlns:ns0='http://purl.org/dc/elements/1.1/' xmlns:ns1='http://schemas.openxmlformats.org/package/2006/metadata/core-properties' " w:xpath="/ns1:coreProperties[1]/ns0:subject[1]" w:storeItemID="{6C3C8BC8-F283-45AE-878A-BAB7291924A1}"/>
                            <w:text/>
                          </w:sdtPr>
                          <w:sdtEndPr/>
                          <w:sdtContent>
                            <w:p w:rsidR="0044235C" w:rsidRDefault="0044235C" w:rsidP="00951051">
                              <w:pPr>
                                <w:pStyle w:val="Subtitle"/>
                                <w:jc w:val="center"/>
                              </w:pPr>
                              <w:r>
                                <w:t xml:space="preserve">     </w:t>
                              </w:r>
                            </w:p>
                          </w:sdtContent>
                        </w:sdt>
                      </w:txbxContent>
                    </v:textbox>
                    <w10:wrap type="square" anchorx="margin" anchory="page"/>
                    <w10:anchorlock/>
                  </v:shape>
                </w:pict>
              </mc:Fallback>
            </mc:AlternateContent>
          </w:r>
          <w:r>
            <w:br w:type="page"/>
          </w:r>
          <w:r>
            <w:rPr>
              <w:noProof/>
              <w:lang w:val="en-GB" w:eastAsia="en-GB"/>
            </w:rPr>
            <mc:AlternateContent>
              <mc:Choice Requires="wpg">
                <w:drawing>
                  <wp:anchor distT="0" distB="0" distL="114300" distR="114300" simplePos="0" relativeHeight="251664384" behindDoc="0" locked="1" layoutInCell="1" allowOverlap="1">
                    <wp:simplePos x="0" y="0"/>
                    <wp:positionH relativeFrom="page">
                      <wp:posOffset>336550</wp:posOffset>
                    </wp:positionH>
                    <wp:positionV relativeFrom="margin">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gradFill>
                              <a:gsLst>
                                <a:gs pos="0">
                                  <a:schemeClr val="accent1">
                                    <a:lumMod val="5000"/>
                                    <a:lumOff val="95000"/>
                                  </a:schemeClr>
                                </a:gs>
                                <a:gs pos="74000">
                                  <a:srgbClr val="CD44E4"/>
                                </a:gs>
                                <a:gs pos="83000">
                                  <a:srgbClr val="A65FCD"/>
                                </a:gs>
                                <a:gs pos="100000">
                                  <a:srgbClr val="7030A0"/>
                                </a:gs>
                              </a:gsLst>
                              <a:lin ang="5400000" scaled="1"/>
                            </a:gra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C321756" id="Group 38" o:spid="_x0000_s1026" alt="Decorative sidebar" style="position:absolute;margin-left:26.5pt;margin-top:0;width:18pt;height:10in;z-index:251664384;mso-width-percent:29;mso-height-percent:909;mso-position-horizontal-relative:page;mso-position-vertical:center;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VwwAAANsAAAAPAAAAZHJzL2Rvd25yZXYueG1sRI9BawIx&#10;FITvgv8hvEJvmm0L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xlvhlcMAAADbAAAADwAA&#10;AAAAAAAAAAAAAAAHAgAAZHJzL2Rvd25yZXYueG1sUEsFBgAAAAADAAMAtwAAAPcCAAAAAA==&#10;" filled="f" stroked="f" strokeweight="1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" filled="f" stroked="f" strokeweight="1pt">
                      <v:path arrowok="t"/>
                      <o:lock v:ext="edit" aspectratio="t"/>
                    </v:rect>
                    <w10:wrap anchorx="page" anchory="margin"/>
                    <w10:anchorlock/>
                  </v:group>
                </w:pict>
              </mc:Fallback>
            </mc:AlternateContent>
          </w:r>
        </w:p>
      </w:sdtContent>
    </w:sdt>
    <w:p w:rsidR="00CB35E7" w:rsidRDefault="00CB35E7" w:rsidP="00EE19B8"/>
    <w:p w:rsidR="00B15151" w:rsidRPr="00B15151" w:rsidRDefault="00B15151" w:rsidP="00B15151">
      <w:pPr>
        <w:jc w:val="center"/>
        <w:rPr>
          <w:rFonts w:ascii="Mangal" w:hAnsi="Mangal" w:cs="Mangal"/>
          <w:b/>
          <w:color w:val="7030A0"/>
          <w:sz w:val="32"/>
          <w:szCs w:val="24"/>
        </w:rPr>
      </w:pPr>
      <w:r w:rsidRPr="00B15151">
        <w:rPr>
          <w:rFonts w:ascii="Mangal" w:hAnsi="Mangal" w:cs="Mangal"/>
          <w:b/>
          <w:color w:val="7030A0"/>
          <w:sz w:val="32"/>
          <w:szCs w:val="24"/>
        </w:rPr>
        <w:t>First Aid</w:t>
      </w:r>
    </w:p>
    <w:p w:rsidR="00B15151" w:rsidRPr="00B15151" w:rsidRDefault="00B15151" w:rsidP="00B15151">
      <w:pPr>
        <w:jc w:val="both"/>
        <w:rPr>
          <w:rFonts w:ascii="Mangal" w:hAnsi="Mangal" w:cs="Mangal"/>
          <w:szCs w:val="24"/>
        </w:rPr>
      </w:pPr>
      <w:r w:rsidRPr="00B15151">
        <w:rPr>
          <w:rFonts w:ascii="Mangal" w:hAnsi="Mangal" w:cs="Mangal"/>
          <w:szCs w:val="24"/>
        </w:rPr>
        <w:t>Our setting is able to take action to apply first aid treatment in the event of an accident involving a child or adult.  50% of our setting staff are First Aid trained so there will always be at least one adult with a current first aid certificate on the premises, or on an outing, at any one time.  The first aid qualification includes first aid training for infants and young children.  The first aid training is local authority approved and is relevant to adults caring for young children.</w:t>
      </w:r>
    </w:p>
    <w:p w:rsidR="00B15151" w:rsidRPr="00B15151" w:rsidRDefault="00B15151" w:rsidP="00B15151">
      <w:pPr>
        <w:jc w:val="both"/>
        <w:rPr>
          <w:rFonts w:ascii="Mangal" w:hAnsi="Mangal" w:cs="Mangal"/>
          <w:szCs w:val="24"/>
        </w:rPr>
      </w:pPr>
      <w:r w:rsidRPr="00B15151">
        <w:rPr>
          <w:rFonts w:ascii="Mangal" w:hAnsi="Mangal" w:cs="Mangal"/>
          <w:szCs w:val="24"/>
        </w:rPr>
        <w:t>Procedures</w:t>
      </w:r>
    </w:p>
    <w:p w:rsidR="00B15151" w:rsidRPr="00B15151" w:rsidRDefault="00B15151" w:rsidP="00B15151">
      <w:pPr>
        <w:jc w:val="both"/>
        <w:rPr>
          <w:rFonts w:ascii="Mangal" w:hAnsi="Mangal" w:cs="Mangal"/>
          <w:szCs w:val="24"/>
        </w:rPr>
      </w:pPr>
      <w:r w:rsidRPr="00B15151">
        <w:rPr>
          <w:rFonts w:ascii="Mangal" w:hAnsi="Mangal" w:cs="Mangal"/>
          <w:szCs w:val="24"/>
        </w:rPr>
        <w:t>The First Aid box is kept in the cupboard over the sink in the kitchen, which is accessible to adults only at all times.  The First Aid box will be checked by a designated First Aider (Health and Safety Officer) at the beginning of each term to ensure it is fully stocked and use by dates are valid.</w:t>
      </w:r>
    </w:p>
    <w:p w:rsidR="00B15151" w:rsidRPr="00B15151" w:rsidRDefault="00B15151" w:rsidP="00B15151">
      <w:pPr>
        <w:jc w:val="both"/>
        <w:rPr>
          <w:rFonts w:ascii="Mangal" w:hAnsi="Mangal" w:cs="Mangal"/>
          <w:szCs w:val="24"/>
        </w:rPr>
      </w:pPr>
      <w:r w:rsidRPr="00B15151">
        <w:rPr>
          <w:rFonts w:ascii="Mangal" w:hAnsi="Mangal" w:cs="Mangal"/>
          <w:szCs w:val="24"/>
        </w:rPr>
        <w:t>The First Aid box contains:</w:t>
      </w:r>
    </w:p>
    <w:p w:rsidR="00B15151" w:rsidRPr="00B15151" w:rsidRDefault="00B15151" w:rsidP="00B15151">
      <w:pPr>
        <w:jc w:val="both"/>
        <w:rPr>
          <w:rFonts w:ascii="Mangal" w:hAnsi="Mangal" w:cs="Mangal"/>
          <w:szCs w:val="24"/>
        </w:rPr>
      </w:pPr>
      <w:r w:rsidRPr="00B15151">
        <w:rPr>
          <w:rFonts w:ascii="Mangal" w:hAnsi="Mangal" w:cs="Mangal"/>
          <w:szCs w:val="24"/>
        </w:rPr>
        <w:t></w:t>
      </w:r>
      <w:r w:rsidRPr="00B15151">
        <w:rPr>
          <w:rFonts w:ascii="Mangal" w:hAnsi="Mangal" w:cs="Mangal"/>
          <w:szCs w:val="24"/>
        </w:rPr>
        <w:tab/>
        <w:t>Triangular bandages</w:t>
      </w:r>
    </w:p>
    <w:p w:rsidR="00B15151" w:rsidRPr="00B15151" w:rsidRDefault="00B15151" w:rsidP="00B15151">
      <w:pPr>
        <w:jc w:val="both"/>
        <w:rPr>
          <w:rFonts w:ascii="Mangal" w:hAnsi="Mangal" w:cs="Mangal"/>
          <w:szCs w:val="24"/>
        </w:rPr>
      </w:pPr>
      <w:r w:rsidRPr="00B15151">
        <w:rPr>
          <w:rFonts w:ascii="Mangal" w:hAnsi="Mangal" w:cs="Mangal"/>
          <w:szCs w:val="24"/>
        </w:rPr>
        <w:t></w:t>
      </w:r>
      <w:r w:rsidRPr="00B15151">
        <w:rPr>
          <w:rFonts w:ascii="Mangal" w:hAnsi="Mangal" w:cs="Mangal"/>
          <w:szCs w:val="24"/>
        </w:rPr>
        <w:tab/>
        <w:t>Sterile dressings</w:t>
      </w:r>
    </w:p>
    <w:p w:rsidR="00B15151" w:rsidRPr="00B15151" w:rsidRDefault="00B15151" w:rsidP="00B15151">
      <w:pPr>
        <w:jc w:val="both"/>
        <w:rPr>
          <w:rFonts w:ascii="Mangal" w:hAnsi="Mangal" w:cs="Mangal"/>
          <w:szCs w:val="24"/>
        </w:rPr>
      </w:pPr>
      <w:r w:rsidRPr="00B15151">
        <w:rPr>
          <w:rFonts w:ascii="Mangal" w:hAnsi="Mangal" w:cs="Mangal"/>
          <w:szCs w:val="24"/>
        </w:rPr>
        <w:t></w:t>
      </w:r>
      <w:r w:rsidRPr="00B15151">
        <w:rPr>
          <w:rFonts w:ascii="Mangal" w:hAnsi="Mangal" w:cs="Mangal"/>
          <w:szCs w:val="24"/>
        </w:rPr>
        <w:tab/>
        <w:t>Assorted plasters (hypoallergenic)</w:t>
      </w:r>
    </w:p>
    <w:p w:rsidR="00B15151" w:rsidRPr="00B15151" w:rsidRDefault="00B15151" w:rsidP="00B15151">
      <w:pPr>
        <w:jc w:val="both"/>
        <w:rPr>
          <w:rFonts w:ascii="Mangal" w:hAnsi="Mangal" w:cs="Mangal"/>
          <w:szCs w:val="24"/>
        </w:rPr>
      </w:pPr>
      <w:r w:rsidRPr="00B15151">
        <w:rPr>
          <w:rFonts w:ascii="Mangal" w:hAnsi="Mangal" w:cs="Mangal"/>
          <w:szCs w:val="24"/>
        </w:rPr>
        <w:t></w:t>
      </w:r>
      <w:r w:rsidRPr="00B15151">
        <w:rPr>
          <w:rFonts w:ascii="Mangal" w:hAnsi="Mangal" w:cs="Mangal"/>
          <w:szCs w:val="24"/>
        </w:rPr>
        <w:tab/>
        <w:t>Sterile eye pads</w:t>
      </w:r>
    </w:p>
    <w:p w:rsidR="00B15151" w:rsidRPr="00B15151" w:rsidRDefault="00B15151" w:rsidP="00B15151">
      <w:pPr>
        <w:jc w:val="both"/>
        <w:rPr>
          <w:rFonts w:ascii="Mangal" w:hAnsi="Mangal" w:cs="Mangal"/>
          <w:szCs w:val="24"/>
        </w:rPr>
      </w:pPr>
      <w:r w:rsidRPr="00B15151">
        <w:rPr>
          <w:rFonts w:ascii="Mangal" w:hAnsi="Mangal" w:cs="Mangal"/>
          <w:szCs w:val="24"/>
        </w:rPr>
        <w:t></w:t>
      </w:r>
      <w:r w:rsidRPr="00B15151">
        <w:rPr>
          <w:rFonts w:ascii="Mangal" w:hAnsi="Mangal" w:cs="Mangal"/>
          <w:szCs w:val="24"/>
        </w:rPr>
        <w:tab/>
        <w:t>First Aid booklet</w:t>
      </w:r>
    </w:p>
    <w:p w:rsidR="00B15151" w:rsidRPr="00B15151" w:rsidRDefault="00B15151" w:rsidP="00B15151">
      <w:pPr>
        <w:jc w:val="both"/>
        <w:rPr>
          <w:rFonts w:ascii="Mangal" w:hAnsi="Mangal" w:cs="Mangal"/>
          <w:szCs w:val="24"/>
        </w:rPr>
      </w:pPr>
      <w:r w:rsidRPr="00B15151">
        <w:rPr>
          <w:rFonts w:ascii="Mangal" w:hAnsi="Mangal" w:cs="Mangal"/>
          <w:szCs w:val="24"/>
        </w:rPr>
        <w:t></w:t>
      </w:r>
      <w:r w:rsidRPr="00B15151">
        <w:rPr>
          <w:rFonts w:ascii="Mangal" w:hAnsi="Mangal" w:cs="Mangal"/>
          <w:szCs w:val="24"/>
        </w:rPr>
        <w:tab/>
        <w:t>Disposable gloves</w:t>
      </w:r>
    </w:p>
    <w:p w:rsidR="00B15151" w:rsidRPr="00B15151" w:rsidRDefault="00B15151" w:rsidP="00B15151">
      <w:pPr>
        <w:jc w:val="both"/>
        <w:rPr>
          <w:rFonts w:ascii="Mangal" w:hAnsi="Mangal" w:cs="Mangal"/>
          <w:szCs w:val="24"/>
        </w:rPr>
      </w:pPr>
      <w:r w:rsidRPr="00B15151">
        <w:rPr>
          <w:rFonts w:ascii="Mangal" w:hAnsi="Mangal" w:cs="Mangal"/>
          <w:szCs w:val="24"/>
        </w:rPr>
        <w:t></w:t>
      </w:r>
      <w:r w:rsidRPr="00B15151">
        <w:rPr>
          <w:rFonts w:ascii="Mangal" w:hAnsi="Mangal" w:cs="Mangal"/>
          <w:szCs w:val="24"/>
        </w:rPr>
        <w:tab/>
        <w:t>Disposable apron</w:t>
      </w:r>
    </w:p>
    <w:p w:rsidR="00B15151" w:rsidRPr="00B15151" w:rsidRDefault="00B15151" w:rsidP="00B15151">
      <w:pPr>
        <w:jc w:val="both"/>
        <w:rPr>
          <w:rFonts w:ascii="Mangal" w:hAnsi="Mangal" w:cs="Mangal"/>
          <w:szCs w:val="24"/>
        </w:rPr>
      </w:pPr>
      <w:r w:rsidRPr="00B15151">
        <w:rPr>
          <w:rFonts w:ascii="Mangal" w:hAnsi="Mangal" w:cs="Mangal"/>
          <w:szCs w:val="24"/>
        </w:rPr>
        <w:t></w:t>
      </w:r>
      <w:r w:rsidRPr="00B15151">
        <w:rPr>
          <w:rFonts w:ascii="Mangal" w:hAnsi="Mangal" w:cs="Mangal"/>
          <w:szCs w:val="24"/>
        </w:rPr>
        <w:tab/>
        <w:t>Child’s forehead ‘strip’ thermometer</w:t>
      </w:r>
    </w:p>
    <w:p w:rsidR="00B15151" w:rsidRPr="00B15151" w:rsidRDefault="00B15151" w:rsidP="00B15151">
      <w:pPr>
        <w:jc w:val="both"/>
        <w:rPr>
          <w:rFonts w:ascii="Mangal" w:hAnsi="Mangal" w:cs="Mangal"/>
          <w:szCs w:val="24"/>
        </w:rPr>
      </w:pPr>
      <w:r w:rsidRPr="00B15151">
        <w:rPr>
          <w:rFonts w:ascii="Mangal" w:hAnsi="Mangal" w:cs="Mangal"/>
          <w:szCs w:val="24"/>
        </w:rPr>
        <w:t></w:t>
      </w:r>
      <w:r w:rsidRPr="00B15151">
        <w:rPr>
          <w:rFonts w:ascii="Mangal" w:hAnsi="Mangal" w:cs="Mangal"/>
          <w:szCs w:val="24"/>
        </w:rPr>
        <w:tab/>
        <w:t>Cool Packs</w:t>
      </w:r>
    </w:p>
    <w:p w:rsidR="00B15151" w:rsidRPr="00B15151" w:rsidRDefault="00B15151" w:rsidP="00B15151">
      <w:pPr>
        <w:jc w:val="both"/>
        <w:rPr>
          <w:rFonts w:ascii="Mangal" w:hAnsi="Mangal" w:cs="Mangal"/>
          <w:szCs w:val="24"/>
        </w:rPr>
      </w:pPr>
    </w:p>
    <w:p w:rsidR="00B15151" w:rsidRPr="00B15151" w:rsidRDefault="00B15151" w:rsidP="00B15151">
      <w:pPr>
        <w:jc w:val="both"/>
        <w:rPr>
          <w:rFonts w:ascii="Mangal" w:hAnsi="Mangal" w:cs="Mangal"/>
          <w:szCs w:val="24"/>
        </w:rPr>
      </w:pPr>
      <w:r w:rsidRPr="00B15151">
        <w:rPr>
          <w:rFonts w:ascii="Mangal" w:hAnsi="Mangal" w:cs="Mangal"/>
          <w:szCs w:val="24"/>
        </w:rPr>
        <w:t>•</w:t>
      </w:r>
      <w:r w:rsidRPr="00B15151">
        <w:rPr>
          <w:rFonts w:ascii="Mangal" w:hAnsi="Mangal" w:cs="Mangal"/>
          <w:szCs w:val="24"/>
        </w:rPr>
        <w:tab/>
        <w:t>Information about who has completed first aid training and the location of the first aid box is provided to all staff and volunteers during their induction meeting with the Supervisor.</w:t>
      </w:r>
    </w:p>
    <w:p w:rsidR="00B15151" w:rsidRPr="00B15151" w:rsidRDefault="00B15151" w:rsidP="00B15151">
      <w:pPr>
        <w:jc w:val="both"/>
        <w:rPr>
          <w:rFonts w:ascii="Mangal" w:hAnsi="Mangal" w:cs="Mangal"/>
          <w:szCs w:val="24"/>
        </w:rPr>
      </w:pPr>
    </w:p>
    <w:p w:rsidR="00B15151" w:rsidRPr="00B15151" w:rsidRDefault="00B15151" w:rsidP="00B15151">
      <w:pPr>
        <w:jc w:val="both"/>
        <w:rPr>
          <w:rFonts w:ascii="Mangal" w:hAnsi="Mangal" w:cs="Mangal"/>
          <w:szCs w:val="24"/>
        </w:rPr>
      </w:pPr>
      <w:r w:rsidRPr="00B15151">
        <w:rPr>
          <w:rFonts w:ascii="Mangal" w:hAnsi="Mangal" w:cs="Mangal"/>
          <w:szCs w:val="24"/>
        </w:rPr>
        <w:t>•</w:t>
      </w:r>
      <w:r w:rsidRPr="00B15151">
        <w:rPr>
          <w:rFonts w:ascii="Mangal" w:hAnsi="Mangal" w:cs="Mangal"/>
          <w:szCs w:val="24"/>
        </w:rPr>
        <w:tab/>
        <w:t>Medication is only administered in line with the settings Administering Medicines policy and will only be done by a qualified first aider.</w:t>
      </w:r>
    </w:p>
    <w:p w:rsidR="00B15151" w:rsidRPr="00B15151" w:rsidRDefault="00B15151" w:rsidP="00B15151">
      <w:pPr>
        <w:jc w:val="both"/>
        <w:rPr>
          <w:rFonts w:ascii="Mangal" w:hAnsi="Mangal" w:cs="Mangal"/>
          <w:szCs w:val="24"/>
        </w:rPr>
      </w:pPr>
    </w:p>
    <w:p w:rsidR="00B15151" w:rsidRPr="00B15151" w:rsidRDefault="00B15151" w:rsidP="00B15151">
      <w:pPr>
        <w:jc w:val="both"/>
        <w:rPr>
          <w:rFonts w:ascii="Mangal" w:hAnsi="Mangal" w:cs="Mangal"/>
          <w:szCs w:val="24"/>
        </w:rPr>
      </w:pPr>
      <w:r w:rsidRPr="00B15151">
        <w:rPr>
          <w:rFonts w:ascii="Mangal" w:hAnsi="Mangal" w:cs="Mangal"/>
          <w:szCs w:val="24"/>
        </w:rPr>
        <w:t>•</w:t>
      </w:r>
      <w:r w:rsidRPr="00B15151">
        <w:rPr>
          <w:rFonts w:ascii="Mangal" w:hAnsi="Mangal" w:cs="Mangal"/>
          <w:szCs w:val="24"/>
        </w:rPr>
        <w:tab/>
        <w:t>In the case of minor injury or accidents, we normally inform parents when the collect their child and ask them to sign the settings Accident Form (as detailed in Recording and reporting of accidents and incidents policy).  If the child is unduly upset or we have concerns about the injury we will contact the child’s parents for clarification of what they would like to do.</w:t>
      </w:r>
    </w:p>
    <w:p w:rsidR="00B15151" w:rsidRPr="00B15151" w:rsidRDefault="00B15151" w:rsidP="00B15151">
      <w:pPr>
        <w:jc w:val="both"/>
        <w:rPr>
          <w:rFonts w:ascii="Mangal" w:hAnsi="Mangal" w:cs="Mangal"/>
          <w:szCs w:val="24"/>
        </w:rPr>
      </w:pPr>
    </w:p>
    <w:p w:rsidR="00B15151" w:rsidRPr="00B15151" w:rsidRDefault="00B15151" w:rsidP="00B15151">
      <w:pPr>
        <w:jc w:val="both"/>
        <w:rPr>
          <w:rFonts w:ascii="Mangal" w:hAnsi="Mangal" w:cs="Mangal"/>
          <w:szCs w:val="24"/>
        </w:rPr>
      </w:pPr>
      <w:r w:rsidRPr="00B15151">
        <w:rPr>
          <w:rFonts w:ascii="Mangal" w:hAnsi="Mangal" w:cs="Mangal"/>
          <w:szCs w:val="24"/>
        </w:rPr>
        <w:t>•</w:t>
      </w:r>
      <w:r w:rsidRPr="00B15151">
        <w:rPr>
          <w:rFonts w:ascii="Mangal" w:hAnsi="Mangal" w:cs="Mangal"/>
          <w:szCs w:val="24"/>
        </w:rPr>
        <w:tab/>
        <w:t>If a Medical Emergency arose during the pre-school session.  Staff members should assess the situation and take control.  At least one member of staff should take the other children away from the situation (if possible), stay with them, reassure them, keep them calm.</w:t>
      </w:r>
    </w:p>
    <w:p w:rsidR="00B15151" w:rsidRPr="00B15151" w:rsidRDefault="00B15151" w:rsidP="00B15151">
      <w:pPr>
        <w:jc w:val="both"/>
        <w:rPr>
          <w:rFonts w:ascii="Mangal" w:hAnsi="Mangal" w:cs="Mangal"/>
          <w:szCs w:val="24"/>
        </w:rPr>
      </w:pPr>
    </w:p>
    <w:p w:rsidR="00B15151" w:rsidRPr="00B15151" w:rsidRDefault="00B15151" w:rsidP="00B15151">
      <w:pPr>
        <w:jc w:val="both"/>
        <w:rPr>
          <w:rFonts w:ascii="Mangal" w:hAnsi="Mangal" w:cs="Mangal"/>
          <w:szCs w:val="24"/>
        </w:rPr>
      </w:pPr>
      <w:r w:rsidRPr="00B15151">
        <w:rPr>
          <w:rFonts w:ascii="Mangal" w:hAnsi="Mangal" w:cs="Mangal"/>
          <w:szCs w:val="24"/>
        </w:rPr>
        <w:t></w:t>
      </w:r>
      <w:r w:rsidRPr="00B15151">
        <w:rPr>
          <w:rFonts w:ascii="Mangal" w:hAnsi="Mangal" w:cs="Mangal"/>
          <w:szCs w:val="24"/>
        </w:rPr>
        <w:tab/>
        <w:t xml:space="preserve">If the casualty requires medical attention the First Aider(s) on duty should administer First Aid to the casualty.  REMEMBER – Wear protective gloves and aprons when dealing with a child who is sick, has soiled themselves and when dealing with any sort of bleeding. </w:t>
      </w:r>
    </w:p>
    <w:p w:rsidR="00B15151" w:rsidRPr="00B15151" w:rsidRDefault="00B15151" w:rsidP="00B15151">
      <w:pPr>
        <w:jc w:val="both"/>
        <w:rPr>
          <w:rFonts w:ascii="Mangal" w:hAnsi="Mangal" w:cs="Mangal"/>
          <w:szCs w:val="24"/>
        </w:rPr>
      </w:pPr>
    </w:p>
    <w:p w:rsidR="00B15151" w:rsidRPr="00B15151" w:rsidRDefault="00B15151" w:rsidP="00B15151">
      <w:pPr>
        <w:jc w:val="both"/>
        <w:rPr>
          <w:rFonts w:ascii="Mangal" w:hAnsi="Mangal" w:cs="Mangal"/>
          <w:szCs w:val="24"/>
        </w:rPr>
      </w:pPr>
      <w:r w:rsidRPr="00B15151">
        <w:rPr>
          <w:rFonts w:ascii="Mangal" w:hAnsi="Mangal" w:cs="Mangal"/>
          <w:szCs w:val="24"/>
        </w:rPr>
        <w:t></w:t>
      </w:r>
      <w:r w:rsidRPr="00B15151">
        <w:rPr>
          <w:rFonts w:ascii="Mangal" w:hAnsi="Mangal" w:cs="Mangal"/>
          <w:szCs w:val="24"/>
        </w:rPr>
        <w:tab/>
        <w:t>Should the casualty need hospital treatment the following procedures should be followed.</w:t>
      </w:r>
    </w:p>
    <w:p w:rsidR="00B15151" w:rsidRPr="00B15151" w:rsidRDefault="00B15151" w:rsidP="00B15151">
      <w:pPr>
        <w:jc w:val="both"/>
        <w:rPr>
          <w:rFonts w:ascii="Mangal" w:hAnsi="Mangal" w:cs="Mangal"/>
          <w:szCs w:val="24"/>
        </w:rPr>
      </w:pPr>
    </w:p>
    <w:p w:rsidR="00B15151" w:rsidRDefault="00B15151" w:rsidP="00B15151">
      <w:pPr>
        <w:jc w:val="both"/>
        <w:rPr>
          <w:rFonts w:ascii="Mangal" w:hAnsi="Mangal" w:cs="Mangal"/>
          <w:szCs w:val="24"/>
        </w:rPr>
      </w:pPr>
      <w:r w:rsidRPr="00B15151">
        <w:rPr>
          <w:rFonts w:ascii="Mangal" w:hAnsi="Mangal" w:cs="Mangal"/>
          <w:szCs w:val="24"/>
        </w:rPr>
        <w:t></w:t>
      </w:r>
      <w:r w:rsidRPr="00B15151">
        <w:rPr>
          <w:rFonts w:ascii="Mangal" w:hAnsi="Mangal" w:cs="Mangal"/>
          <w:szCs w:val="24"/>
        </w:rPr>
        <w:tab/>
        <w:t xml:space="preserve">A Staff member should telephone 999 for and ambulance.  State on the telephone where the ambulance is required:- </w:t>
      </w:r>
      <w:r w:rsidRPr="00B15151">
        <w:rPr>
          <w:rFonts w:ascii="Mangal" w:hAnsi="Mangal" w:cs="Mangal"/>
          <w:szCs w:val="24"/>
        </w:rPr>
        <w:tab/>
      </w:r>
    </w:p>
    <w:p w:rsidR="00B15151" w:rsidRDefault="00B15151" w:rsidP="00B15151">
      <w:pPr>
        <w:jc w:val="center"/>
        <w:rPr>
          <w:rFonts w:ascii="Mangal" w:hAnsi="Mangal" w:cs="Mangal"/>
          <w:szCs w:val="24"/>
        </w:rPr>
      </w:pPr>
      <w:r>
        <w:rPr>
          <w:rFonts w:ascii="Mangal" w:hAnsi="Mangal" w:cs="Mangal"/>
          <w:szCs w:val="24"/>
        </w:rPr>
        <w:t>Happy Mindz Day Nursery and Preschool</w:t>
      </w:r>
    </w:p>
    <w:p w:rsidR="00B15151" w:rsidRDefault="00B15151" w:rsidP="00B15151">
      <w:pPr>
        <w:jc w:val="center"/>
        <w:rPr>
          <w:rFonts w:ascii="Mangal" w:hAnsi="Mangal" w:cs="Mangal"/>
          <w:szCs w:val="24"/>
        </w:rPr>
      </w:pPr>
      <w:r>
        <w:rPr>
          <w:rFonts w:ascii="Mangal" w:hAnsi="Mangal" w:cs="Mangal"/>
          <w:szCs w:val="24"/>
        </w:rPr>
        <w:t>Wickham</w:t>
      </w:r>
    </w:p>
    <w:p w:rsidR="00B15151" w:rsidRDefault="00B15151" w:rsidP="00B15151">
      <w:pPr>
        <w:jc w:val="center"/>
        <w:rPr>
          <w:rFonts w:ascii="Mangal" w:hAnsi="Mangal" w:cs="Mangal"/>
          <w:szCs w:val="24"/>
        </w:rPr>
      </w:pPr>
      <w:r>
        <w:rPr>
          <w:rFonts w:ascii="Mangal" w:hAnsi="Mangal" w:cs="Mangal"/>
          <w:szCs w:val="24"/>
        </w:rPr>
        <w:t>Hampshire</w:t>
      </w:r>
    </w:p>
    <w:p w:rsidR="00B15151" w:rsidRPr="00B15151" w:rsidRDefault="00B15151" w:rsidP="00B15151">
      <w:pPr>
        <w:jc w:val="both"/>
        <w:rPr>
          <w:rFonts w:ascii="Mangal" w:hAnsi="Mangal" w:cs="Mangal"/>
          <w:szCs w:val="24"/>
        </w:rPr>
      </w:pPr>
      <w:r w:rsidRPr="00B15151">
        <w:rPr>
          <w:rFonts w:ascii="Mangal" w:hAnsi="Mangal" w:cs="Mangal"/>
          <w:szCs w:val="24"/>
        </w:rPr>
        <w:t xml:space="preserve">– Postcode is important information to give as they are able to trace using Sat Nav. </w:t>
      </w:r>
    </w:p>
    <w:p w:rsidR="00B15151" w:rsidRPr="00B15151" w:rsidRDefault="00B15151" w:rsidP="00B15151">
      <w:pPr>
        <w:jc w:val="both"/>
        <w:rPr>
          <w:rFonts w:ascii="Mangal" w:hAnsi="Mangal" w:cs="Mangal"/>
          <w:szCs w:val="24"/>
        </w:rPr>
      </w:pPr>
    </w:p>
    <w:p w:rsidR="00B15151" w:rsidRPr="00B15151" w:rsidRDefault="00B15151" w:rsidP="00B15151">
      <w:pPr>
        <w:jc w:val="both"/>
        <w:rPr>
          <w:rFonts w:ascii="Mangal" w:hAnsi="Mangal" w:cs="Mangal"/>
          <w:szCs w:val="24"/>
        </w:rPr>
      </w:pPr>
      <w:r w:rsidRPr="00B15151">
        <w:rPr>
          <w:rFonts w:ascii="Mangal" w:hAnsi="Mangal" w:cs="Mangal"/>
          <w:szCs w:val="24"/>
        </w:rPr>
        <w:t></w:t>
      </w:r>
      <w:r w:rsidRPr="00B15151">
        <w:rPr>
          <w:rFonts w:ascii="Mangal" w:hAnsi="Mangal" w:cs="Mangal"/>
          <w:szCs w:val="24"/>
        </w:rPr>
        <w:tab/>
        <w:t>Give as much information about the casualty as possible and their condition.</w:t>
      </w:r>
    </w:p>
    <w:p w:rsidR="00B15151" w:rsidRPr="00B15151" w:rsidRDefault="00B15151" w:rsidP="00B15151">
      <w:pPr>
        <w:jc w:val="both"/>
        <w:rPr>
          <w:rFonts w:ascii="Mangal" w:hAnsi="Mangal" w:cs="Mangal"/>
          <w:szCs w:val="24"/>
        </w:rPr>
      </w:pPr>
    </w:p>
    <w:p w:rsidR="00B15151" w:rsidRPr="00B15151" w:rsidRDefault="00B15151" w:rsidP="00B15151">
      <w:pPr>
        <w:jc w:val="both"/>
        <w:rPr>
          <w:rFonts w:ascii="Mangal" w:hAnsi="Mangal" w:cs="Mangal"/>
          <w:szCs w:val="24"/>
        </w:rPr>
      </w:pPr>
      <w:r w:rsidRPr="00B15151">
        <w:rPr>
          <w:rFonts w:ascii="Mangal" w:hAnsi="Mangal" w:cs="Mangal"/>
          <w:szCs w:val="24"/>
        </w:rPr>
        <w:t></w:t>
      </w:r>
      <w:r w:rsidRPr="00B15151">
        <w:rPr>
          <w:rFonts w:ascii="Mangal" w:hAnsi="Mangal" w:cs="Mangal"/>
          <w:szCs w:val="24"/>
        </w:rPr>
        <w:tab/>
        <w:t>The staff member should then contact the casualty’s parents using emergency contact numbers in the back of the register and calmly inform them of the situation.</w:t>
      </w:r>
    </w:p>
    <w:p w:rsidR="00B15151" w:rsidRPr="00B15151" w:rsidRDefault="00B15151" w:rsidP="00B15151">
      <w:pPr>
        <w:ind w:left="0"/>
        <w:jc w:val="both"/>
        <w:rPr>
          <w:rFonts w:ascii="Mangal" w:hAnsi="Mangal" w:cs="Mangal"/>
          <w:szCs w:val="24"/>
        </w:rPr>
      </w:pPr>
    </w:p>
    <w:p w:rsidR="00B15151" w:rsidRPr="00B15151" w:rsidRDefault="00B15151" w:rsidP="00B15151">
      <w:pPr>
        <w:jc w:val="both"/>
        <w:rPr>
          <w:rFonts w:ascii="Mangal" w:hAnsi="Mangal" w:cs="Mangal"/>
          <w:szCs w:val="24"/>
        </w:rPr>
      </w:pPr>
    </w:p>
    <w:p w:rsidR="00B15151" w:rsidRPr="00B15151" w:rsidRDefault="00B15151" w:rsidP="00B15151">
      <w:pPr>
        <w:jc w:val="both"/>
        <w:rPr>
          <w:rFonts w:ascii="Mangal" w:hAnsi="Mangal" w:cs="Mangal"/>
          <w:szCs w:val="24"/>
        </w:rPr>
      </w:pPr>
      <w:r w:rsidRPr="00B15151">
        <w:rPr>
          <w:rFonts w:ascii="Mangal" w:hAnsi="Mangal" w:cs="Mangal"/>
          <w:szCs w:val="24"/>
        </w:rPr>
        <w:t>•</w:t>
      </w:r>
      <w:r w:rsidRPr="00B15151">
        <w:rPr>
          <w:rFonts w:ascii="Mangal" w:hAnsi="Mangal" w:cs="Mangal"/>
          <w:szCs w:val="24"/>
        </w:rPr>
        <w:tab/>
        <w:t xml:space="preserve">If </w:t>
      </w:r>
      <w:proofErr w:type="spellStart"/>
      <w:r w:rsidRPr="00B15151">
        <w:rPr>
          <w:rFonts w:ascii="Mangal" w:hAnsi="Mangal" w:cs="Mangal"/>
          <w:szCs w:val="24"/>
        </w:rPr>
        <w:t>hospitalisation</w:t>
      </w:r>
      <w:proofErr w:type="spellEnd"/>
      <w:r w:rsidRPr="00B15151">
        <w:rPr>
          <w:rFonts w:ascii="Mangal" w:hAnsi="Mangal" w:cs="Mangal"/>
          <w:szCs w:val="24"/>
        </w:rPr>
        <w:t xml:space="preserve"> is required and the parent is not present, parents sign their consent on the child’s registration form, that a member of staff can take their child to the nearest Accident and Emergency unit to be examined.  The first aider will ensure that if the child has a Health Care Plan or is in receipt of regular medication, this medication and the relevant paperwork is taken to the hospital with the child (Administering Medicines Policy refers).  If there is only one first aider present that day then a member of staff should accompany the casualty to hospital and stay with them until the parent arrives.  It is vital a First Aider remains at pre-school in case of further medical emergencies.</w:t>
      </w:r>
    </w:p>
    <w:p w:rsidR="00B15151" w:rsidRPr="00B15151" w:rsidRDefault="00B15151" w:rsidP="00B15151">
      <w:pPr>
        <w:jc w:val="both"/>
        <w:rPr>
          <w:rFonts w:ascii="Mangal" w:hAnsi="Mangal" w:cs="Mangal"/>
          <w:szCs w:val="24"/>
        </w:rPr>
      </w:pPr>
    </w:p>
    <w:p w:rsidR="00B37FEA" w:rsidRDefault="00B15151" w:rsidP="00B15151">
      <w:pPr>
        <w:jc w:val="both"/>
        <w:rPr>
          <w:rFonts w:ascii="Mangal" w:hAnsi="Mangal" w:cs="Mangal"/>
          <w:szCs w:val="24"/>
        </w:rPr>
      </w:pPr>
      <w:r w:rsidRPr="00B15151">
        <w:rPr>
          <w:rFonts w:ascii="Mangal" w:hAnsi="Mangal" w:cs="Mangal"/>
          <w:szCs w:val="24"/>
        </w:rPr>
        <w:t>•</w:t>
      </w:r>
      <w:r w:rsidRPr="00B15151">
        <w:rPr>
          <w:rFonts w:ascii="Mangal" w:hAnsi="Mangal" w:cs="Mangal"/>
          <w:szCs w:val="24"/>
        </w:rPr>
        <w:tab/>
        <w:t xml:space="preserve">Immediately after the incident a full report should be compiled, where possible with diagrams and witness statements passed to the </w:t>
      </w:r>
      <w:r>
        <w:rPr>
          <w:rFonts w:ascii="Mangal" w:hAnsi="Mangal" w:cs="Mangal"/>
          <w:szCs w:val="24"/>
        </w:rPr>
        <w:t xml:space="preserve">Business Manager </w:t>
      </w:r>
      <w:proofErr w:type="spellStart"/>
      <w:r>
        <w:rPr>
          <w:rFonts w:ascii="Mangal" w:hAnsi="Mangal" w:cs="Mangal"/>
          <w:szCs w:val="24"/>
        </w:rPr>
        <w:t>Mrs</w:t>
      </w:r>
      <w:proofErr w:type="spellEnd"/>
      <w:r>
        <w:rPr>
          <w:rFonts w:ascii="Mangal" w:hAnsi="Mangal" w:cs="Mangal"/>
          <w:szCs w:val="24"/>
        </w:rPr>
        <w:t xml:space="preserve"> Claire Jarman</w:t>
      </w:r>
      <w:r w:rsidRPr="00B15151">
        <w:rPr>
          <w:rFonts w:ascii="Mangal" w:hAnsi="Mangal" w:cs="Mangal"/>
          <w:szCs w:val="24"/>
        </w:rPr>
        <w:t>. Notification of any serious accident illness or injury to, or death of, any child whilst in the care of the preschool and the action taken in respect of it must also be made to Ofsted as soon as practicable, but in any event within 14 days of the incident occurring it is a criminal offence not to do so. (Recording and reporting of accidents and incidents policy refers</w:t>
      </w:r>
    </w:p>
    <w:p w:rsidR="00FE502A" w:rsidRDefault="00FE502A" w:rsidP="00B15151">
      <w:pPr>
        <w:jc w:val="both"/>
        <w:rPr>
          <w:rFonts w:ascii="Mangal" w:hAnsi="Mangal" w:cs="Mangal"/>
          <w:szCs w:val="24"/>
        </w:rPr>
      </w:pPr>
    </w:p>
    <w:p w:rsidR="00FE502A" w:rsidRDefault="00FE502A" w:rsidP="00B15151">
      <w:pPr>
        <w:jc w:val="both"/>
        <w:rPr>
          <w:rFonts w:ascii="Mangal" w:hAnsi="Mangal" w:cs="Mangal"/>
          <w:szCs w:val="24"/>
        </w:rPr>
      </w:pPr>
      <w:r>
        <w:rPr>
          <w:rFonts w:ascii="Mangal" w:hAnsi="Mangal" w:cs="Mangal"/>
          <w:szCs w:val="24"/>
        </w:rPr>
        <w:t>Reviewed October 2016</w:t>
      </w:r>
    </w:p>
    <w:p w:rsidR="00FE502A" w:rsidRPr="00854302" w:rsidRDefault="00FE502A" w:rsidP="00B15151">
      <w:pPr>
        <w:jc w:val="both"/>
        <w:rPr>
          <w:rFonts w:ascii="Mangal" w:hAnsi="Mangal" w:cs="Mangal"/>
          <w:szCs w:val="24"/>
        </w:rPr>
      </w:pPr>
      <w:r>
        <w:rPr>
          <w:rFonts w:ascii="Mangal" w:hAnsi="Mangal" w:cs="Mangal"/>
          <w:szCs w:val="24"/>
        </w:rPr>
        <w:t>To be reviewed October 2017</w:t>
      </w:r>
      <w:bookmarkStart w:id="0" w:name="_GoBack"/>
      <w:bookmarkEnd w:id="0"/>
    </w:p>
    <w:sectPr w:rsidR="00FE502A" w:rsidRPr="00854302" w:rsidSect="007A09F9">
      <w:headerReference w:type="default" r:id="rId12"/>
      <w:footerReference w:type="default" r:id="rId13"/>
      <w:pgSz w:w="11906" w:h="16838" w:code="9"/>
      <w:pgMar w:top="425" w:right="760" w:bottom="709" w:left="425" w:header="720" w:footer="57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475" w:rsidRDefault="000B7475">
      <w:r>
        <w:separator/>
      </w:r>
    </w:p>
    <w:p w:rsidR="000B7475" w:rsidRDefault="000B7475"/>
  </w:endnote>
  <w:endnote w:type="continuationSeparator" w:id="0">
    <w:p w:rsidR="000B7475" w:rsidRDefault="000B7475">
      <w:r>
        <w:continuationSeparator/>
      </w:r>
    </w:p>
    <w:p w:rsidR="000B7475" w:rsidRDefault="000B7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ngal">
    <w:altName w:val="Nirmala UI"/>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608"/>
      <w:gridCol w:w="7505"/>
      <w:gridCol w:w="1608"/>
    </w:tblGrid>
    <w:tr w:rsidR="0044235C">
      <w:tc>
        <w:tcPr>
          <w:tcW w:w="750" w:type="pct"/>
        </w:tcPr>
        <w:p w:rsidR="00FE502A" w:rsidRDefault="00FE502A" w:rsidP="007D2EBE">
          <w:pPr>
            <w:pStyle w:val="Footer"/>
            <w:rPr>
              <w:sz w:val="20"/>
            </w:rPr>
          </w:pPr>
          <w:r>
            <w:rPr>
              <w:sz w:val="20"/>
            </w:rPr>
            <w:t>First Version</w:t>
          </w:r>
        </w:p>
        <w:p w:rsidR="0044235C" w:rsidRDefault="007D2EBE" w:rsidP="007D2EBE">
          <w:pPr>
            <w:pStyle w:val="Footer"/>
          </w:pPr>
          <w:r w:rsidRPr="007D2EBE">
            <w:rPr>
              <w:sz w:val="20"/>
            </w:rPr>
            <w:t>October 17,2015</w:t>
          </w:r>
        </w:p>
      </w:tc>
      <w:tc>
        <w:tcPr>
          <w:tcW w:w="3500" w:type="pct"/>
        </w:tcPr>
        <w:p w:rsidR="0044235C" w:rsidRDefault="000B7475" w:rsidP="006D7919">
          <w:pPr>
            <w:pStyle w:val="Footer"/>
            <w:jc w:val="center"/>
          </w:pPr>
          <w:sdt>
            <w:sdtPr>
              <w:alias w:val="Title"/>
              <w:tag w:val=""/>
              <w:id w:val="-1485469181"/>
              <w:dataBinding w:prefixMappings="xmlns:ns0='http://purl.org/dc/elements/1.1/' xmlns:ns1='http://schemas.openxmlformats.org/package/2006/metadata/core-properties' " w:xpath="/ns1:coreProperties[1]/ns0:title[1]" w:storeItemID="{6C3C8BC8-F283-45AE-878A-BAB7291924A1}"/>
              <w:text/>
            </w:sdtPr>
            <w:sdtEndPr/>
            <w:sdtContent>
              <w:r w:rsidR="00B15151">
                <w:rPr>
                  <w:lang w:val="en-GB"/>
                </w:rPr>
                <w:t>First Aid Policy</w:t>
              </w:r>
            </w:sdtContent>
          </w:sdt>
        </w:p>
      </w:tc>
      <w:tc>
        <w:tcPr>
          <w:tcW w:w="750" w:type="pct"/>
        </w:tcPr>
        <w:p w:rsidR="0044235C" w:rsidRDefault="0044235C">
          <w:pPr>
            <w:pStyle w:val="Footer"/>
            <w:jc w:val="right"/>
          </w:pPr>
          <w:r>
            <w:fldChar w:fldCharType="begin"/>
          </w:r>
          <w:r>
            <w:instrText xml:space="preserve"> PAGE   \* MERGEFORMAT </w:instrText>
          </w:r>
          <w:r>
            <w:fldChar w:fldCharType="separate"/>
          </w:r>
          <w:r w:rsidR="00FE502A">
            <w:rPr>
              <w:noProof/>
            </w:rPr>
            <w:t>2</w:t>
          </w:r>
          <w:r>
            <w:rPr>
              <w:noProof/>
            </w:rPr>
            <w:fldChar w:fldCharType="end"/>
          </w:r>
        </w:p>
      </w:tc>
    </w:tr>
  </w:tbl>
  <w:p w:rsidR="0044235C" w:rsidRDefault="0044235C">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475" w:rsidRDefault="000B7475">
      <w:r>
        <w:separator/>
      </w:r>
    </w:p>
    <w:p w:rsidR="000B7475" w:rsidRDefault="000B7475"/>
  </w:footnote>
  <w:footnote w:type="continuationSeparator" w:id="0">
    <w:p w:rsidR="000B7475" w:rsidRDefault="000B7475">
      <w:r>
        <w:continuationSeparator/>
      </w:r>
    </w:p>
    <w:p w:rsidR="000B7475" w:rsidRDefault="000B74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35C" w:rsidRDefault="0044235C">
    <w:pPr>
      <w:pStyle w:val="Header"/>
    </w:pPr>
    <w: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1C60752"/>
    <w:lvl w:ilvl="0">
      <w:start w:val="1"/>
      <w:numFmt w:val="decimal"/>
      <w:lvlText w:val="%1"/>
      <w:lvlJc w:val="left"/>
      <w:pPr>
        <w:ind w:left="360" w:hanging="360"/>
      </w:pPr>
      <w:rPr>
        <w:rFonts w:hint="default"/>
      </w:rPr>
    </w:lvl>
  </w:abstractNum>
  <w:abstractNum w:abstractNumId="1" w15:restartNumberingAfterBreak="0">
    <w:nsid w:val="FFFFFF89"/>
    <w:multiLevelType w:val="singleLevel"/>
    <w:tmpl w:val="B25AC99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B6225F"/>
    <w:multiLevelType w:val="hybridMultilevel"/>
    <w:tmpl w:val="CD607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41A16C6"/>
    <w:multiLevelType w:val="hybridMultilevel"/>
    <w:tmpl w:val="C626414E"/>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08816CE2"/>
    <w:multiLevelType w:val="hybridMultilevel"/>
    <w:tmpl w:val="B7CC8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69C7"/>
    <w:multiLevelType w:val="hybridMultilevel"/>
    <w:tmpl w:val="31E0E03C"/>
    <w:lvl w:ilvl="0" w:tplc="6E26080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C52AB"/>
    <w:multiLevelType w:val="hybridMultilevel"/>
    <w:tmpl w:val="4E92D12C"/>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17553B49"/>
    <w:multiLevelType w:val="hybridMultilevel"/>
    <w:tmpl w:val="2676F41E"/>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15:restartNumberingAfterBreak="0">
    <w:nsid w:val="214D3CA4"/>
    <w:multiLevelType w:val="hybridMultilevel"/>
    <w:tmpl w:val="56B02980"/>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256D6D20"/>
    <w:multiLevelType w:val="hybridMultilevel"/>
    <w:tmpl w:val="207A72B4"/>
    <w:lvl w:ilvl="0" w:tplc="DC9CD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14C58"/>
    <w:multiLevelType w:val="hybridMultilevel"/>
    <w:tmpl w:val="047E975E"/>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15:restartNumberingAfterBreak="0">
    <w:nsid w:val="343F0CC0"/>
    <w:multiLevelType w:val="hybridMultilevel"/>
    <w:tmpl w:val="B7560054"/>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15:restartNumberingAfterBreak="0">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4F3C004D"/>
    <w:multiLevelType w:val="hybridMultilevel"/>
    <w:tmpl w:val="5BE6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0E5E92"/>
    <w:multiLevelType w:val="hybridMultilevel"/>
    <w:tmpl w:val="44BAF48A"/>
    <w:lvl w:ilvl="0" w:tplc="AE30D880">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2387D"/>
    <w:multiLevelType w:val="hybridMultilevel"/>
    <w:tmpl w:val="C2C6A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8865F6"/>
    <w:multiLevelType w:val="hybridMultilevel"/>
    <w:tmpl w:val="AE92B81A"/>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7" w15:restartNumberingAfterBreak="0">
    <w:nsid w:val="6DE71607"/>
    <w:multiLevelType w:val="hybridMultilevel"/>
    <w:tmpl w:val="898AF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7D39FA"/>
    <w:multiLevelType w:val="hybridMultilevel"/>
    <w:tmpl w:val="B36CD40E"/>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1"/>
  </w:num>
  <w:num w:numId="2">
    <w:abstractNumId w:val="9"/>
  </w:num>
  <w:num w:numId="3">
    <w:abstractNumId w:val="0"/>
  </w:num>
  <w:num w:numId="4">
    <w:abstractNumId w:val="0"/>
  </w:num>
  <w:num w:numId="5">
    <w:abstractNumId w:val="12"/>
  </w:num>
  <w:num w:numId="6">
    <w:abstractNumId w:val="16"/>
  </w:num>
  <w:num w:numId="7">
    <w:abstractNumId w:val="7"/>
  </w:num>
  <w:num w:numId="8">
    <w:abstractNumId w:val="6"/>
  </w:num>
  <w:num w:numId="9">
    <w:abstractNumId w:val="3"/>
  </w:num>
  <w:num w:numId="10">
    <w:abstractNumId w:val="11"/>
  </w:num>
  <w:num w:numId="11">
    <w:abstractNumId w:val="10"/>
  </w:num>
  <w:num w:numId="12">
    <w:abstractNumId w:val="18"/>
  </w:num>
  <w:num w:numId="13">
    <w:abstractNumId w:val="8"/>
  </w:num>
  <w:num w:numId="14">
    <w:abstractNumId w:val="15"/>
  </w:num>
  <w:num w:numId="15">
    <w:abstractNumId w:val="14"/>
  </w:num>
  <w:num w:numId="16">
    <w:abstractNumId w:val="2"/>
  </w:num>
  <w:num w:numId="17">
    <w:abstractNumId w:val="5"/>
  </w:num>
  <w:num w:numId="18">
    <w:abstractNumId w:val="17"/>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51"/>
    <w:rsid w:val="00042174"/>
    <w:rsid w:val="000B7475"/>
    <w:rsid w:val="001171C5"/>
    <w:rsid w:val="0012658D"/>
    <w:rsid w:val="0023601F"/>
    <w:rsid w:val="002C2861"/>
    <w:rsid w:val="00347451"/>
    <w:rsid w:val="004207C7"/>
    <w:rsid w:val="00436045"/>
    <w:rsid w:val="0044235C"/>
    <w:rsid w:val="004575F8"/>
    <w:rsid w:val="00486E5A"/>
    <w:rsid w:val="00493354"/>
    <w:rsid w:val="0051185E"/>
    <w:rsid w:val="00541A35"/>
    <w:rsid w:val="00546573"/>
    <w:rsid w:val="005F5CBC"/>
    <w:rsid w:val="00601158"/>
    <w:rsid w:val="00673732"/>
    <w:rsid w:val="006C6594"/>
    <w:rsid w:val="006C7854"/>
    <w:rsid w:val="006D7919"/>
    <w:rsid w:val="006F71C6"/>
    <w:rsid w:val="007A09F9"/>
    <w:rsid w:val="007D2EBE"/>
    <w:rsid w:val="00854302"/>
    <w:rsid w:val="008C41D5"/>
    <w:rsid w:val="009350A5"/>
    <w:rsid w:val="00951051"/>
    <w:rsid w:val="009A06C2"/>
    <w:rsid w:val="00A63356"/>
    <w:rsid w:val="00A63E4D"/>
    <w:rsid w:val="00AD31A4"/>
    <w:rsid w:val="00B15151"/>
    <w:rsid w:val="00B37FEA"/>
    <w:rsid w:val="00BD7346"/>
    <w:rsid w:val="00C400A5"/>
    <w:rsid w:val="00C568AE"/>
    <w:rsid w:val="00C72F5C"/>
    <w:rsid w:val="00CB35E7"/>
    <w:rsid w:val="00CC7C1B"/>
    <w:rsid w:val="00E6772B"/>
    <w:rsid w:val="00E97159"/>
    <w:rsid w:val="00EE19B8"/>
    <w:rsid w:val="00F07FE2"/>
    <w:rsid w:val="00F7229A"/>
    <w:rsid w:val="00F90FC6"/>
    <w:rsid w:val="00FE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48630C"/>
  <w15:chartTrackingRefBased/>
  <w15:docId w15:val="{BB18A142-88FE-40C7-91CE-43E54A71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2F5C"/>
    <w:pPr>
      <w:spacing w:before="120" w:after="0" w:line="240" w:lineRule="auto"/>
      <w:ind w:left="72" w:right="72"/>
    </w:pPr>
  </w:style>
  <w:style w:type="paragraph" w:styleId="Heading1">
    <w:name w:val="heading 1"/>
    <w:basedOn w:val="Normal"/>
    <w:next w:val="Normal"/>
    <w:link w:val="Heading1Char"/>
    <w:uiPriority w:val="9"/>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basedOn w:val="Normal"/>
    <w:next w:val="Normal"/>
    <w:link w:val="Heading3Char"/>
    <w:uiPriority w:val="1"/>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spacing w:before="0"/>
      <w:jc w:val="right"/>
    </w:pP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ListBullet">
    <w:name w:val="List Bullet"/>
    <w:basedOn w:val="Normal"/>
    <w:uiPriority w:val="1"/>
    <w:unhideWhenUsed/>
    <w:pPr>
      <w:numPr>
        <w:numId w:val="5"/>
      </w:numPr>
      <w:ind w:left="432"/>
      <w:contextualSpacing/>
    </w:pPr>
  </w:style>
  <w:style w:type="paragraph" w:styleId="BalloonText">
    <w:name w:val="Balloon Text"/>
    <w:basedOn w:val="Normal"/>
    <w:link w:val="BalloonTextChar"/>
    <w:uiPriority w:val="99"/>
    <w:semiHidden/>
    <w:unhideWhenUsed/>
    <w:rsid w:val="0034745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451"/>
    <w:rPr>
      <w:rFonts w:ascii="Segoe UI" w:hAnsi="Segoe UI" w:cs="Segoe UI"/>
      <w:sz w:val="18"/>
      <w:szCs w:val="18"/>
    </w:rPr>
  </w:style>
  <w:style w:type="table" w:customStyle="1" w:styleId="TableGrid0">
    <w:name w:val="TableGrid"/>
    <w:rsid w:val="00C72F5C"/>
    <w:pPr>
      <w:spacing w:after="0" w:line="240" w:lineRule="auto"/>
    </w:pPr>
    <w:rPr>
      <w:kern w:val="0"/>
      <w:lang w:val="en-GB" w:eastAsia="en-GB"/>
      <w14:ligatures w14:val="none"/>
    </w:rPr>
    <w:tblPr>
      <w:tblCellMar>
        <w:top w:w="0" w:type="dxa"/>
        <w:left w:w="0" w:type="dxa"/>
        <w:bottom w:w="0" w:type="dxa"/>
        <w:right w:w="0" w:type="dxa"/>
      </w:tblCellMar>
    </w:tblPr>
  </w:style>
  <w:style w:type="paragraph" w:styleId="ListParagraph">
    <w:name w:val="List Paragraph"/>
    <w:basedOn w:val="Normal"/>
    <w:uiPriority w:val="34"/>
    <w:unhideWhenUsed/>
    <w:qFormat/>
    <w:rsid w:val="006C7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EJARMAN\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2015-10-17T00:00:00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5D494D6F-3636-4F24-913A-5BFCB6B9B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Template>
  <TotalTime>1</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Information Sharing Policy</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 Policy</dc:title>
  <dc:creator>SHANE JARMAN</dc:creator>
  <cp:keywords/>
  <cp:lastModifiedBy>Shane Jarman</cp:lastModifiedBy>
  <cp:revision>3</cp:revision>
  <cp:lastPrinted>2015-10-18T16:23:00Z</cp:lastPrinted>
  <dcterms:created xsi:type="dcterms:W3CDTF">2015-10-18T17:37:00Z</dcterms:created>
  <dcterms:modified xsi:type="dcterms:W3CDTF">2016-12-27T19:53:00Z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