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25840386"/>
    <w:bookmarkStart w:id="1" w:name="_GoBack"/>
    <w:bookmarkEnd w:id="1"/>
    <w:p w:rsidR="00F75B47" w:rsidRDefault="00F75B47" w:rsidP="00F75B47">
      <w:pPr>
        <w:widowControl w:val="0"/>
        <w:spacing w:after="0" w:line="240" w:lineRule="auto"/>
        <w:rPr>
          <w:rFonts w:ascii="Arial" w:eastAsia="Times New Roman" w:hAnsi="Arial" w:cs="Arial"/>
          <w:b/>
          <w:color w:val="000000"/>
          <w:kern w:val="28"/>
          <w:sz w:val="32"/>
          <w:szCs w:val="32"/>
          <w:lang w:eastAsia="en-GB"/>
          <w14:cntxtAlts/>
        </w:rPr>
      </w:pPr>
      <w:r w:rsidRPr="00F75B47">
        <w:rPr>
          <w:rFonts w:ascii="Times New Roman" w:eastAsia="Times New Roman" w:hAnsi="Times New Roman" w:cs="Times New Roman"/>
          <w:noProof/>
          <w:color w:val="000000"/>
          <w:kern w:val="28"/>
          <w:sz w:val="20"/>
          <w:szCs w:val="20"/>
          <w:lang w:eastAsia="en-GB"/>
        </w:rPr>
        <mc:AlternateContent>
          <mc:Choice Requires="wps">
            <w:drawing>
              <wp:anchor distT="0" distB="0" distL="114300" distR="114300" simplePos="0" relativeHeight="251669504" behindDoc="0" locked="0" layoutInCell="1" allowOverlap="1" wp14:anchorId="077EAC26" wp14:editId="219ECF60">
                <wp:simplePos x="0" y="0"/>
                <wp:positionH relativeFrom="column">
                  <wp:posOffset>1238250</wp:posOffset>
                </wp:positionH>
                <wp:positionV relativeFrom="paragraph">
                  <wp:posOffset>219075</wp:posOffset>
                </wp:positionV>
                <wp:extent cx="8162925" cy="61912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8162925" cy="619125"/>
                        </a:xfrm>
                        <a:prstGeom prst="rect">
                          <a:avLst/>
                        </a:prstGeom>
                        <a:solidFill>
                          <a:srgbClr val="CCCCFF"/>
                        </a:solidFill>
                        <a:ln w="6350">
                          <a:noFill/>
                        </a:ln>
                      </wps:spPr>
                      <wps:txbx>
                        <w:txbxContent>
                          <w:p w:rsidR="00F75B47" w:rsidRPr="00ED5678" w:rsidRDefault="00F75B47" w:rsidP="00F75B47">
                            <w:pPr>
                              <w:rPr>
                                <w:rFonts w:ascii="Arial" w:hAnsi="Arial" w:cs="Arial"/>
                                <w:color w:val="92D050"/>
                                <w:lang w:val="en-US"/>
                              </w:rPr>
                            </w:pPr>
                            <w:r w:rsidRPr="00085EC3">
                              <w:rPr>
                                <w:rFonts w:ascii="Arial" w:hAnsi="Arial" w:cs="Arial"/>
                                <w:lang w:val="en-US"/>
                              </w:rPr>
                              <w:t>Article 2; The Convention applies to every child without discrimination, whatever their ethnicity, gender, religion, language, abilities or any other status, whatever they think or say, whatever their family background.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7EAC26" id="_x0000_t202" coordsize="21600,21600" o:spt="202" path="m,l,21600r21600,l21600,xe">
                <v:stroke joinstyle="miter"/>
                <v:path gradientshapeok="t" o:connecttype="rect"/>
              </v:shapetype>
              <v:shape id="Text Box 16" o:spid="_x0000_s1026" type="#_x0000_t202" style="position:absolute;margin-left:97.5pt;margin-top:17.25pt;width:642.75pt;height:48.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" fillcolor="#ccf" stroked="f" strokeweight=".5pt">
                <v:textbox>
                  <w:txbxContent>
                    <w:p w:rsidR="00F75B47" w:rsidRPr="00ED5678" w:rsidRDefault="00F75B47" w:rsidP="00F75B47">
                      <w:pPr>
                        <w:rPr>
                          <w:rFonts w:ascii="Arial" w:hAnsi="Arial" w:cs="Arial"/>
                          <w:color w:val="92D050"/>
                          <w:lang w:val="en-US"/>
                        </w:rPr>
                      </w:pPr>
                      <w:r w:rsidRPr="00085EC3">
                        <w:rPr>
                          <w:rFonts w:ascii="Arial" w:hAnsi="Arial" w:cs="Arial"/>
                          <w:lang w:val="en-US"/>
                        </w:rPr>
                        <w:t>Article 2; The Convention applies to every child without discrimination, whatever their ethnicity, gender, religion, language, abilities or any other status, whatever they think or say, whatever their family background.</w:t>
                      </w:r>
                    </w:p>
                  </w:txbxContent>
                </v:textbox>
              </v:shape>
            </w:pict>
          </mc:Fallback>
        </mc:AlternateContent>
      </w:r>
      <w:r w:rsidRPr="00F75B47">
        <w:rPr>
          <w:rFonts w:ascii="Calibri" w:eastAsia="Times New Roman" w:hAnsi="Calibri" w:cs="Times New Roman"/>
          <w:noProof/>
          <w:lang w:eastAsia="en-GB"/>
        </w:rPr>
        <w:drawing>
          <wp:inline distT="0" distB="0" distL="0" distR="0" wp14:anchorId="70DB8D38" wp14:editId="31C592D5">
            <wp:extent cx="1064182" cy="1038225"/>
            <wp:effectExtent l="0" t="0" r="3175"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8717" cy="1071918"/>
                    </a:xfrm>
                    <a:prstGeom prst="rect">
                      <a:avLst/>
                    </a:prstGeom>
                    <a:noFill/>
                    <a:ln>
                      <a:noFill/>
                    </a:ln>
                    <a:extLst/>
                  </pic:spPr>
                </pic:pic>
              </a:graphicData>
            </a:graphic>
          </wp:inline>
        </w:drawing>
      </w:r>
    </w:p>
    <w:p w:rsidR="00F75B47" w:rsidRDefault="00F75B47" w:rsidP="00684063">
      <w:pPr>
        <w:widowControl w:val="0"/>
        <w:spacing w:after="0" w:line="240" w:lineRule="auto"/>
        <w:jc w:val="center"/>
        <w:rPr>
          <w:rFonts w:ascii="Arial" w:eastAsia="Times New Roman" w:hAnsi="Arial" w:cs="Arial"/>
          <w:b/>
          <w:color w:val="000000"/>
          <w:kern w:val="28"/>
          <w:sz w:val="32"/>
          <w:szCs w:val="32"/>
          <w:lang w:eastAsia="en-GB"/>
          <w14:cntxtAlts/>
        </w:rPr>
      </w:pPr>
    </w:p>
    <w:p w:rsidR="00684063" w:rsidRPr="00684063" w:rsidRDefault="00684063" w:rsidP="00684063">
      <w:pPr>
        <w:widowControl w:val="0"/>
        <w:spacing w:after="0" w:line="240" w:lineRule="auto"/>
        <w:jc w:val="center"/>
        <w:rPr>
          <w:rFonts w:ascii="Arial" w:eastAsia="Times New Roman" w:hAnsi="Arial" w:cs="Arial"/>
          <w:b/>
          <w:color w:val="000000"/>
          <w:kern w:val="28"/>
          <w:sz w:val="32"/>
          <w:szCs w:val="32"/>
          <w:lang w:eastAsia="en-GB"/>
          <w14:cntxtAlts/>
        </w:rPr>
      </w:pPr>
      <w:r w:rsidRPr="00684063">
        <w:rPr>
          <w:rFonts w:ascii="Arial" w:eastAsia="Times New Roman" w:hAnsi="Arial" w:cs="Arial"/>
          <w:b/>
          <w:color w:val="000000"/>
          <w:kern w:val="28"/>
          <w:sz w:val="32"/>
          <w:szCs w:val="32"/>
          <w:lang w:eastAsia="en-GB"/>
          <w14:cntxtAlts/>
        </w:rPr>
        <w:t xml:space="preserve">School Context </w:t>
      </w:r>
    </w:p>
    <w:p w:rsidR="00684063" w:rsidRPr="00684063" w:rsidRDefault="00684063" w:rsidP="00684063">
      <w:pPr>
        <w:widowControl w:val="0"/>
        <w:spacing w:after="0" w:line="240" w:lineRule="auto"/>
        <w:jc w:val="center"/>
        <w:rPr>
          <w:rFonts w:ascii="Arial" w:eastAsia="Times New Roman" w:hAnsi="Arial" w:cs="Arial"/>
          <w:color w:val="000000"/>
          <w:kern w:val="28"/>
          <w:sz w:val="32"/>
          <w:szCs w:val="32"/>
          <w:lang w:eastAsia="en-GB"/>
          <w14:cntxtAlts/>
        </w:rPr>
      </w:pP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r w:rsidRPr="00684063">
        <w:rPr>
          <w:rFonts w:ascii="Arial" w:eastAsia="Times New Roman" w:hAnsi="Arial" w:cs="Arial"/>
          <w:color w:val="000000"/>
          <w:kern w:val="28"/>
          <w:sz w:val="24"/>
          <w:szCs w:val="24"/>
          <w:lang w:eastAsia="en-GB"/>
          <w14:cntxtAlts/>
        </w:rPr>
        <w:t xml:space="preserve">Jakeman Nursery School offers maintained nursery school provision for children from two to five years of age. From September 2016, we have been federated with Shenley Fields Daycare and Nursery School. From September 2018, we joined eleven other nursery schools to form the Birmingham Federation of Maintained Nursery Schools. The twelve schools have a shared governing board and also a local committee which focusses on the running of individual schools. Within the federation, we are in a local cluster with Shenley Fields Daycare and Nursery School and </w:t>
      </w:r>
      <w:proofErr w:type="spellStart"/>
      <w:r w:rsidRPr="00684063">
        <w:rPr>
          <w:rFonts w:ascii="Arial" w:eastAsia="Times New Roman" w:hAnsi="Arial" w:cs="Arial"/>
          <w:color w:val="000000"/>
          <w:kern w:val="28"/>
          <w:sz w:val="24"/>
          <w:szCs w:val="24"/>
          <w:lang w:eastAsia="en-GB"/>
          <w14:cntxtAlts/>
        </w:rPr>
        <w:t>Allens</w:t>
      </w:r>
      <w:proofErr w:type="spellEnd"/>
      <w:r w:rsidRPr="00684063">
        <w:rPr>
          <w:rFonts w:ascii="Arial" w:eastAsia="Times New Roman" w:hAnsi="Arial" w:cs="Arial"/>
          <w:color w:val="000000"/>
          <w:kern w:val="28"/>
          <w:sz w:val="24"/>
          <w:szCs w:val="24"/>
          <w:lang w:eastAsia="en-GB"/>
          <w14:cntxtAlts/>
        </w:rPr>
        <w:t xml:space="preserve"> Croft Nursery School. Our three schools share an Executive Head Teacher. </w:t>
      </w: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r w:rsidRPr="00684063">
        <w:rPr>
          <w:rFonts w:ascii="Arial" w:eastAsia="Times New Roman" w:hAnsi="Arial" w:cs="Arial"/>
          <w:color w:val="000000"/>
          <w:kern w:val="28"/>
          <w:sz w:val="24"/>
          <w:szCs w:val="24"/>
          <w:lang w:eastAsia="en-GB"/>
          <w14:cntxtAlts/>
        </w:rPr>
        <w:t xml:space="preserve">Jakeman is a happy school where children thrive. Our relationships with parents, carers and other professional are crucial elements of our success and are highly valued. </w:t>
      </w: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r w:rsidRPr="00684063">
        <w:rPr>
          <w:rFonts w:ascii="Arial" w:eastAsia="Times New Roman" w:hAnsi="Arial" w:cs="Arial"/>
          <w:color w:val="000000"/>
          <w:kern w:val="28"/>
          <w:sz w:val="24"/>
          <w:szCs w:val="24"/>
          <w:lang w:eastAsia="en-GB"/>
          <w14:cntxtAlts/>
        </w:rPr>
        <w:t xml:space="preserve">All children make significant progress from their individual starting points. This progress can be attributed to adults working with the children tuning into and developing their interests in order to deliver a curriculum that promotes play, exploration, problem solving and risk taking. As a result, children enjoy high levels of self-esteem. Engagement levels are high and relationships are strong. </w:t>
      </w: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r w:rsidRPr="00684063">
        <w:rPr>
          <w:rFonts w:ascii="Arial" w:eastAsia="Times New Roman" w:hAnsi="Arial" w:cs="Arial"/>
          <w:color w:val="000000"/>
          <w:kern w:val="28"/>
          <w:sz w:val="24"/>
          <w:szCs w:val="24"/>
          <w:lang w:eastAsia="en-GB"/>
          <w14:cntxtAlts/>
        </w:rPr>
        <w:t>Jakeman is located in the centre/south of Birmingham:</w:t>
      </w: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p>
    <w:p w:rsidR="00684063" w:rsidRPr="00684063" w:rsidRDefault="00684063" w:rsidP="00684063">
      <w:pPr>
        <w:widowControl w:val="0"/>
        <w:numPr>
          <w:ilvl w:val="0"/>
          <w:numId w:val="1"/>
        </w:numPr>
        <w:spacing w:after="0" w:line="240" w:lineRule="auto"/>
        <w:contextualSpacing/>
        <w:rPr>
          <w:rFonts w:ascii="Arial" w:eastAsia="Times New Roman" w:hAnsi="Arial" w:cs="Arial"/>
          <w:color w:val="000000"/>
          <w:kern w:val="28"/>
          <w:sz w:val="24"/>
          <w:szCs w:val="24"/>
          <w:lang w:eastAsia="en-GB"/>
          <w14:cntxtAlts/>
        </w:rPr>
      </w:pPr>
      <w:r w:rsidRPr="00684063">
        <w:rPr>
          <w:rFonts w:ascii="Arial" w:eastAsia="Times New Roman" w:hAnsi="Arial" w:cs="Arial"/>
          <w:color w:val="000000"/>
          <w:kern w:val="28"/>
          <w:sz w:val="24"/>
          <w:szCs w:val="24"/>
          <w:lang w:eastAsia="en-GB"/>
          <w14:cntxtAlts/>
        </w:rPr>
        <w:t xml:space="preserve">The majority of families that attend Jakeman live in the surrounding roads. </w:t>
      </w:r>
    </w:p>
    <w:p w:rsidR="00684063" w:rsidRPr="00684063" w:rsidRDefault="00684063" w:rsidP="00684063">
      <w:pPr>
        <w:widowControl w:val="0"/>
        <w:numPr>
          <w:ilvl w:val="0"/>
          <w:numId w:val="1"/>
        </w:numPr>
        <w:spacing w:after="0" w:line="240" w:lineRule="auto"/>
        <w:contextualSpacing/>
        <w:rPr>
          <w:rFonts w:ascii="Arial" w:eastAsia="Times New Roman" w:hAnsi="Arial" w:cs="Arial"/>
          <w:color w:val="000000"/>
          <w:kern w:val="28"/>
          <w:sz w:val="24"/>
          <w:szCs w:val="24"/>
          <w:lang w:eastAsia="en-GB"/>
          <w14:cntxtAlts/>
        </w:rPr>
      </w:pPr>
      <w:r w:rsidRPr="00684063">
        <w:rPr>
          <w:rFonts w:ascii="Arial" w:eastAsia="Times New Roman" w:hAnsi="Arial" w:cs="Arial"/>
          <w:color w:val="000000"/>
          <w:kern w:val="28"/>
          <w:sz w:val="24"/>
          <w:szCs w:val="24"/>
          <w:lang w:eastAsia="en-GB"/>
          <w14:cntxtAlts/>
        </w:rPr>
        <w:t>A significant number of our families live within the 0-20% most deprived communities in the UK.</w:t>
      </w:r>
    </w:p>
    <w:p w:rsidR="00684063" w:rsidRPr="00684063" w:rsidRDefault="00684063" w:rsidP="00684063">
      <w:pPr>
        <w:widowControl w:val="0"/>
        <w:numPr>
          <w:ilvl w:val="0"/>
          <w:numId w:val="1"/>
        </w:numPr>
        <w:spacing w:after="0" w:line="240" w:lineRule="auto"/>
        <w:contextualSpacing/>
        <w:rPr>
          <w:rFonts w:ascii="Arial" w:eastAsia="Times New Roman" w:hAnsi="Arial" w:cs="Arial"/>
          <w:color w:val="000000"/>
          <w:kern w:val="28"/>
          <w:sz w:val="24"/>
          <w:szCs w:val="24"/>
          <w:lang w:eastAsia="en-GB"/>
          <w14:cntxtAlts/>
        </w:rPr>
      </w:pPr>
      <w:r w:rsidRPr="00684063">
        <w:rPr>
          <w:rFonts w:ascii="Arial" w:eastAsia="Times New Roman" w:hAnsi="Arial" w:cs="Arial"/>
          <w:color w:val="000000"/>
          <w:kern w:val="28"/>
          <w:sz w:val="24"/>
          <w:szCs w:val="24"/>
          <w:lang w:eastAsia="en-GB"/>
          <w14:cntxtAlts/>
        </w:rPr>
        <w:t>Attainment on entry is typically well below the national average.</w:t>
      </w:r>
    </w:p>
    <w:p w:rsidR="00684063" w:rsidRPr="00684063" w:rsidRDefault="00684063" w:rsidP="00684063">
      <w:pPr>
        <w:widowControl w:val="0"/>
        <w:numPr>
          <w:ilvl w:val="0"/>
          <w:numId w:val="1"/>
        </w:numPr>
        <w:spacing w:after="0" w:line="240" w:lineRule="auto"/>
        <w:contextualSpacing/>
        <w:rPr>
          <w:rFonts w:ascii="Arial" w:eastAsia="Times New Roman" w:hAnsi="Arial" w:cs="Arial"/>
          <w:color w:val="000000"/>
          <w:kern w:val="28"/>
          <w:sz w:val="24"/>
          <w:szCs w:val="24"/>
          <w:lang w:eastAsia="en-GB"/>
          <w14:cntxtAlts/>
        </w:rPr>
      </w:pPr>
      <w:r w:rsidRPr="00684063">
        <w:rPr>
          <w:rFonts w:ascii="Arial" w:eastAsia="Times New Roman" w:hAnsi="Arial" w:cs="Arial"/>
          <w:color w:val="000000"/>
          <w:kern w:val="28"/>
          <w:sz w:val="24"/>
          <w:szCs w:val="24"/>
          <w:lang w:eastAsia="en-GB"/>
          <w14:cntxtAlts/>
        </w:rPr>
        <w:t xml:space="preserve">These children make significant progress from their individual starting points with us. </w:t>
      </w:r>
    </w:p>
    <w:p w:rsidR="00684063" w:rsidRPr="00684063" w:rsidRDefault="00684063" w:rsidP="00684063">
      <w:pPr>
        <w:widowControl w:val="0"/>
        <w:numPr>
          <w:ilvl w:val="0"/>
          <w:numId w:val="1"/>
        </w:numPr>
        <w:spacing w:after="0" w:line="240" w:lineRule="auto"/>
        <w:contextualSpacing/>
        <w:rPr>
          <w:rFonts w:ascii="Arial" w:eastAsia="Times New Roman" w:hAnsi="Arial" w:cs="Arial"/>
          <w:color w:val="000000"/>
          <w:kern w:val="28"/>
          <w:sz w:val="24"/>
          <w:szCs w:val="24"/>
          <w:lang w:eastAsia="en-GB"/>
          <w14:cntxtAlts/>
        </w:rPr>
      </w:pPr>
      <w:r w:rsidRPr="00684063">
        <w:rPr>
          <w:rFonts w:ascii="Arial" w:eastAsia="Times New Roman" w:hAnsi="Arial" w:cs="Arial"/>
          <w:color w:val="000000"/>
          <w:kern w:val="28"/>
          <w:sz w:val="24"/>
          <w:szCs w:val="24"/>
          <w:lang w:eastAsia="en-GB"/>
          <w14:cntxtAlts/>
        </w:rPr>
        <w:t>96% of these children are of non-British ethnic origin (Autumn Term 2019)</w:t>
      </w:r>
    </w:p>
    <w:p w:rsidR="00684063" w:rsidRPr="00684063" w:rsidRDefault="00684063" w:rsidP="00684063">
      <w:pPr>
        <w:widowControl w:val="0"/>
        <w:numPr>
          <w:ilvl w:val="0"/>
          <w:numId w:val="1"/>
        </w:numPr>
        <w:spacing w:after="0" w:line="240" w:lineRule="auto"/>
        <w:contextualSpacing/>
        <w:rPr>
          <w:rFonts w:ascii="Arial" w:eastAsia="Times New Roman" w:hAnsi="Arial" w:cs="Arial"/>
          <w:color w:val="000000"/>
          <w:kern w:val="28"/>
          <w:sz w:val="24"/>
          <w:szCs w:val="24"/>
          <w:lang w:eastAsia="en-GB"/>
          <w14:cntxtAlts/>
        </w:rPr>
      </w:pPr>
      <w:r w:rsidRPr="00684063">
        <w:rPr>
          <w:rFonts w:ascii="Arial" w:eastAsia="Times New Roman" w:hAnsi="Arial" w:cs="Arial"/>
          <w:color w:val="000000"/>
          <w:kern w:val="28"/>
          <w:sz w:val="24"/>
          <w:szCs w:val="24"/>
          <w:lang w:eastAsia="en-GB"/>
          <w14:cntxtAlts/>
        </w:rPr>
        <w:t xml:space="preserve">68% of these children have English as an additional language (Autumn Term 2019)  </w:t>
      </w:r>
    </w:p>
    <w:p w:rsidR="00684063" w:rsidRPr="00684063" w:rsidRDefault="00684063" w:rsidP="00684063">
      <w:pPr>
        <w:widowControl w:val="0"/>
        <w:numPr>
          <w:ilvl w:val="0"/>
          <w:numId w:val="1"/>
        </w:numPr>
        <w:spacing w:after="0" w:line="240" w:lineRule="auto"/>
        <w:contextualSpacing/>
        <w:rPr>
          <w:rFonts w:ascii="Arial" w:eastAsia="Times New Roman" w:hAnsi="Arial" w:cs="Arial"/>
          <w:color w:val="000000"/>
          <w:kern w:val="28"/>
          <w:sz w:val="24"/>
          <w:szCs w:val="24"/>
          <w:lang w:eastAsia="en-GB"/>
          <w14:cntxtAlts/>
        </w:rPr>
      </w:pPr>
      <w:r w:rsidRPr="00684063">
        <w:rPr>
          <w:rFonts w:ascii="Arial" w:eastAsia="Times New Roman" w:hAnsi="Arial" w:cs="Arial"/>
          <w:color w:val="000000"/>
          <w:kern w:val="28"/>
          <w:sz w:val="24"/>
          <w:szCs w:val="24"/>
          <w:lang w:eastAsia="en-GB"/>
          <w14:cntxtAlts/>
        </w:rPr>
        <w:lastRenderedPageBreak/>
        <w:t xml:space="preserve">4% of these children are eligible for a funded 30-hour place (Autumn Term 2019) </w:t>
      </w:r>
    </w:p>
    <w:p w:rsidR="00684063" w:rsidRPr="00684063" w:rsidRDefault="00684063" w:rsidP="00684063">
      <w:pPr>
        <w:widowControl w:val="0"/>
        <w:numPr>
          <w:ilvl w:val="0"/>
          <w:numId w:val="1"/>
        </w:numPr>
        <w:spacing w:after="0" w:line="240" w:lineRule="auto"/>
        <w:contextualSpacing/>
        <w:rPr>
          <w:rFonts w:ascii="Arial" w:eastAsia="Times New Roman" w:hAnsi="Arial" w:cs="Arial"/>
          <w:color w:val="000000"/>
          <w:kern w:val="28"/>
          <w:sz w:val="24"/>
          <w:szCs w:val="24"/>
          <w:lang w:eastAsia="en-GB"/>
          <w14:cntxtAlts/>
        </w:rPr>
      </w:pPr>
      <w:r w:rsidRPr="00684063">
        <w:rPr>
          <w:rFonts w:ascii="Arial" w:eastAsia="Times New Roman" w:hAnsi="Arial" w:cs="Arial"/>
          <w:color w:val="000000"/>
          <w:kern w:val="28"/>
          <w:sz w:val="24"/>
          <w:szCs w:val="24"/>
          <w:lang w:eastAsia="en-GB"/>
          <w14:cntxtAlts/>
        </w:rPr>
        <w:t>4% of these children are eligible for EYPP</w:t>
      </w:r>
    </w:p>
    <w:p w:rsidR="00684063" w:rsidRPr="00684063" w:rsidRDefault="00684063" w:rsidP="00684063">
      <w:pPr>
        <w:widowControl w:val="0"/>
        <w:numPr>
          <w:ilvl w:val="0"/>
          <w:numId w:val="1"/>
        </w:numPr>
        <w:spacing w:after="0" w:line="240" w:lineRule="auto"/>
        <w:contextualSpacing/>
        <w:rPr>
          <w:rFonts w:ascii="Arial" w:eastAsia="Times New Roman" w:hAnsi="Arial" w:cs="Arial"/>
          <w:color w:val="000000"/>
          <w:kern w:val="28"/>
          <w:sz w:val="24"/>
          <w:szCs w:val="24"/>
          <w:lang w:eastAsia="en-GB"/>
          <w14:cntxtAlts/>
        </w:rPr>
      </w:pPr>
      <w:r w:rsidRPr="00684063">
        <w:rPr>
          <w:rFonts w:ascii="Arial" w:eastAsia="Times New Roman" w:hAnsi="Arial" w:cs="Arial"/>
          <w:color w:val="000000"/>
          <w:kern w:val="28"/>
          <w:sz w:val="24"/>
          <w:szCs w:val="24"/>
          <w:lang w:eastAsia="en-GB"/>
          <w14:cntxtAlts/>
        </w:rPr>
        <w:t>The percentage of children with SEN is broadly in line with other local schools. We are a highly inclusive setting and pride ourselves on the support we offer children</w:t>
      </w: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r w:rsidRPr="00684063">
        <w:rPr>
          <w:rFonts w:ascii="Arial" w:eastAsia="Times New Roman" w:hAnsi="Arial" w:cs="Arial"/>
          <w:color w:val="000000"/>
          <w:kern w:val="28"/>
          <w:sz w:val="24"/>
          <w:szCs w:val="24"/>
          <w:lang w:eastAsia="en-GB"/>
          <w14:cntxtAlts/>
        </w:rPr>
        <w:t>Significant changes since last inspection:</w:t>
      </w: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p>
    <w:p w:rsidR="00684063" w:rsidRPr="00684063" w:rsidRDefault="00684063" w:rsidP="00684063">
      <w:pPr>
        <w:widowControl w:val="0"/>
        <w:numPr>
          <w:ilvl w:val="0"/>
          <w:numId w:val="2"/>
        </w:numPr>
        <w:spacing w:after="0" w:line="240" w:lineRule="auto"/>
        <w:contextualSpacing/>
        <w:rPr>
          <w:rFonts w:ascii="Arial" w:eastAsia="Times New Roman" w:hAnsi="Arial" w:cs="Arial"/>
          <w:color w:val="000000"/>
          <w:kern w:val="28"/>
          <w:sz w:val="24"/>
          <w:szCs w:val="24"/>
          <w:lang w:eastAsia="en-GB"/>
          <w14:cntxtAlts/>
        </w:rPr>
      </w:pPr>
      <w:r w:rsidRPr="00684063">
        <w:rPr>
          <w:rFonts w:ascii="Arial" w:eastAsia="Times New Roman" w:hAnsi="Arial" w:cs="Arial"/>
          <w:color w:val="000000"/>
          <w:kern w:val="28"/>
          <w:sz w:val="24"/>
          <w:szCs w:val="24"/>
          <w:lang w:eastAsia="en-GB"/>
          <w14:cntxtAlts/>
        </w:rPr>
        <w:t>The federation with Shenley Fields Daycare and Nursery School.</w:t>
      </w:r>
    </w:p>
    <w:p w:rsidR="00684063" w:rsidRPr="00684063" w:rsidRDefault="00684063" w:rsidP="00684063">
      <w:pPr>
        <w:widowControl w:val="0"/>
        <w:numPr>
          <w:ilvl w:val="0"/>
          <w:numId w:val="2"/>
        </w:numPr>
        <w:spacing w:after="0" w:line="240" w:lineRule="auto"/>
        <w:contextualSpacing/>
        <w:rPr>
          <w:rFonts w:ascii="Arial" w:eastAsia="Times New Roman" w:hAnsi="Arial" w:cs="Arial"/>
          <w:color w:val="000000"/>
          <w:kern w:val="28"/>
          <w:sz w:val="24"/>
          <w:szCs w:val="24"/>
          <w:lang w:eastAsia="en-GB"/>
          <w14:cntxtAlts/>
        </w:rPr>
      </w:pPr>
      <w:r w:rsidRPr="00684063">
        <w:rPr>
          <w:rFonts w:ascii="Arial" w:eastAsia="Times New Roman" w:hAnsi="Arial" w:cs="Arial"/>
          <w:color w:val="000000"/>
          <w:kern w:val="28"/>
          <w:sz w:val="24"/>
          <w:szCs w:val="24"/>
          <w:lang w:eastAsia="en-GB"/>
          <w14:cntxtAlts/>
        </w:rPr>
        <w:t xml:space="preserve">The addition of </w:t>
      </w:r>
      <w:proofErr w:type="gramStart"/>
      <w:r w:rsidRPr="00684063">
        <w:rPr>
          <w:rFonts w:ascii="Arial" w:eastAsia="Times New Roman" w:hAnsi="Arial" w:cs="Arial"/>
          <w:color w:val="000000"/>
          <w:kern w:val="28"/>
          <w:sz w:val="24"/>
          <w:szCs w:val="24"/>
          <w:lang w:eastAsia="en-GB"/>
          <w14:cntxtAlts/>
        </w:rPr>
        <w:t>2 year</w:t>
      </w:r>
      <w:proofErr w:type="gramEnd"/>
      <w:r w:rsidRPr="00684063">
        <w:rPr>
          <w:rFonts w:ascii="Arial" w:eastAsia="Times New Roman" w:hAnsi="Arial" w:cs="Arial"/>
          <w:color w:val="000000"/>
          <w:kern w:val="28"/>
          <w:sz w:val="24"/>
          <w:szCs w:val="24"/>
          <w:lang w:eastAsia="en-GB"/>
          <w14:cntxtAlts/>
        </w:rPr>
        <w:t xml:space="preserve"> olds onto our school role.</w:t>
      </w:r>
    </w:p>
    <w:p w:rsidR="00684063" w:rsidRPr="00684063" w:rsidRDefault="00684063" w:rsidP="00684063">
      <w:pPr>
        <w:widowControl w:val="0"/>
        <w:numPr>
          <w:ilvl w:val="0"/>
          <w:numId w:val="2"/>
        </w:numPr>
        <w:spacing w:after="0" w:line="240" w:lineRule="auto"/>
        <w:contextualSpacing/>
        <w:rPr>
          <w:rFonts w:ascii="Arial" w:eastAsia="Times New Roman" w:hAnsi="Arial" w:cs="Arial"/>
          <w:color w:val="000000"/>
          <w:kern w:val="28"/>
          <w:sz w:val="24"/>
          <w:szCs w:val="24"/>
          <w:lang w:eastAsia="en-GB"/>
          <w14:cntxtAlts/>
        </w:rPr>
      </w:pPr>
      <w:r w:rsidRPr="00684063">
        <w:rPr>
          <w:rFonts w:ascii="Arial" w:eastAsia="Times New Roman" w:hAnsi="Arial" w:cs="Arial"/>
          <w:color w:val="000000"/>
          <w:kern w:val="28"/>
          <w:sz w:val="24"/>
          <w:szCs w:val="24"/>
          <w:lang w:eastAsia="en-GB"/>
          <w14:cntxtAlts/>
        </w:rPr>
        <w:t>The wider federation of 12 nursery schools.</w:t>
      </w: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p>
    <w:p w:rsidR="00684063" w:rsidRPr="00684063" w:rsidRDefault="00684063" w:rsidP="00684063">
      <w:pPr>
        <w:widowControl w:val="0"/>
        <w:spacing w:after="0" w:line="240" w:lineRule="auto"/>
        <w:jc w:val="center"/>
        <w:rPr>
          <w:rFonts w:ascii="Arial" w:eastAsia="Times New Roman" w:hAnsi="Arial" w:cs="Arial"/>
          <w:b/>
          <w:color w:val="000000"/>
          <w:kern w:val="28"/>
          <w:sz w:val="32"/>
          <w:szCs w:val="32"/>
          <w:lang w:eastAsia="en-GB"/>
          <w14:cntxtAlts/>
        </w:rPr>
      </w:pPr>
      <w:r w:rsidRPr="00684063">
        <w:rPr>
          <w:rFonts w:ascii="Arial" w:eastAsia="Times New Roman" w:hAnsi="Arial" w:cs="Arial"/>
          <w:b/>
          <w:color w:val="000000"/>
          <w:kern w:val="28"/>
          <w:sz w:val="32"/>
          <w:szCs w:val="32"/>
          <w:lang w:eastAsia="en-GB"/>
          <w14:cntxtAlts/>
        </w:rPr>
        <w:t>Leadership and Management</w:t>
      </w:r>
    </w:p>
    <w:p w:rsidR="00684063" w:rsidRPr="00684063" w:rsidRDefault="00684063" w:rsidP="00684063">
      <w:pPr>
        <w:widowControl w:val="0"/>
        <w:spacing w:after="0" w:line="240" w:lineRule="auto"/>
        <w:jc w:val="center"/>
        <w:rPr>
          <w:rFonts w:ascii="Arial" w:eastAsia="Times New Roman" w:hAnsi="Arial" w:cs="Arial"/>
          <w:b/>
          <w:color w:val="000000"/>
          <w:kern w:val="28"/>
          <w:sz w:val="32"/>
          <w:szCs w:val="32"/>
          <w:lang w:eastAsia="en-GB"/>
          <w14:cntxtAlts/>
        </w:rPr>
      </w:pPr>
    </w:p>
    <w:p w:rsidR="00684063" w:rsidRDefault="00684063" w:rsidP="00684063">
      <w:pPr>
        <w:widowControl w:val="0"/>
        <w:spacing w:after="0" w:line="240" w:lineRule="auto"/>
        <w:rPr>
          <w:rFonts w:ascii="Arial" w:eastAsia="Times New Roman" w:hAnsi="Arial" w:cs="Arial"/>
          <w:b/>
          <w:color w:val="000000"/>
          <w:kern w:val="28"/>
          <w:sz w:val="32"/>
          <w:szCs w:val="32"/>
          <w:lang w:eastAsia="en-GB"/>
          <w14:cntxtAlts/>
        </w:rPr>
      </w:pPr>
      <w:r w:rsidRPr="00684063">
        <w:rPr>
          <w:rFonts w:ascii="Arial" w:eastAsia="Times New Roman" w:hAnsi="Arial" w:cs="Arial"/>
          <w:b/>
          <w:color w:val="000000"/>
          <w:kern w:val="28"/>
          <w:sz w:val="32"/>
          <w:szCs w:val="32"/>
          <w:lang w:eastAsia="en-GB"/>
          <w14:cntxtAlts/>
        </w:rPr>
        <w:t>Self-Assessment Grade: Good</w:t>
      </w:r>
    </w:p>
    <w:p w:rsidR="00F75B47" w:rsidRDefault="00F75B47" w:rsidP="00684063">
      <w:pPr>
        <w:widowControl w:val="0"/>
        <w:spacing w:after="0" w:line="240" w:lineRule="auto"/>
        <w:rPr>
          <w:rFonts w:ascii="Arial" w:eastAsia="Times New Roman" w:hAnsi="Arial" w:cs="Arial"/>
          <w:b/>
          <w:color w:val="000000"/>
          <w:kern w:val="28"/>
          <w:sz w:val="32"/>
          <w:szCs w:val="32"/>
          <w:lang w:eastAsia="en-GB"/>
          <w14:cntxtAlts/>
        </w:rPr>
      </w:pPr>
    </w:p>
    <w:p w:rsidR="00F75B47" w:rsidRPr="00684063" w:rsidRDefault="00F75B47" w:rsidP="00684063">
      <w:pPr>
        <w:widowControl w:val="0"/>
        <w:spacing w:after="0" w:line="240" w:lineRule="auto"/>
        <w:rPr>
          <w:rFonts w:ascii="Arial" w:eastAsia="Times New Roman" w:hAnsi="Arial" w:cs="Arial"/>
          <w:b/>
          <w:color w:val="000000"/>
          <w:kern w:val="28"/>
          <w:sz w:val="32"/>
          <w:szCs w:val="32"/>
          <w:lang w:eastAsia="en-GB"/>
          <w14:cntxtAlts/>
        </w:rPr>
      </w:pPr>
      <w:r w:rsidRPr="00F75B47">
        <w:rPr>
          <w:rFonts w:ascii="Arial" w:eastAsia="Times New Roman" w:hAnsi="Arial" w:cs="Arial"/>
          <w:noProof/>
          <w:color w:val="000000"/>
          <w:kern w:val="28"/>
          <w:sz w:val="28"/>
          <w:szCs w:val="28"/>
          <w:lang w:eastAsia="en-GB"/>
        </w:rPr>
        <mc:AlternateContent>
          <mc:Choice Requires="wps">
            <w:drawing>
              <wp:anchor distT="0" distB="0" distL="114300" distR="114300" simplePos="0" relativeHeight="251671552" behindDoc="0" locked="0" layoutInCell="1" allowOverlap="1" wp14:anchorId="101C568A" wp14:editId="2A309485">
                <wp:simplePos x="0" y="0"/>
                <wp:positionH relativeFrom="column">
                  <wp:posOffset>962025</wp:posOffset>
                </wp:positionH>
                <wp:positionV relativeFrom="paragraph">
                  <wp:posOffset>142240</wp:posOffset>
                </wp:positionV>
                <wp:extent cx="5953125" cy="552450"/>
                <wp:effectExtent l="0" t="0" r="9525" b="0"/>
                <wp:wrapNone/>
                <wp:docPr id="22" name="Text Box 22"/>
                <wp:cNvGraphicFramePr/>
                <a:graphic xmlns:a="http://schemas.openxmlformats.org/drawingml/2006/main">
                  <a:graphicData uri="http://schemas.microsoft.com/office/word/2010/wordprocessingShape">
                    <wps:wsp>
                      <wps:cNvSpPr txBox="1"/>
                      <wps:spPr>
                        <a:xfrm>
                          <a:off x="0" y="0"/>
                          <a:ext cx="5953125" cy="552450"/>
                        </a:xfrm>
                        <a:prstGeom prst="rect">
                          <a:avLst/>
                        </a:prstGeom>
                        <a:solidFill>
                          <a:srgbClr val="CCCCFF"/>
                        </a:solidFill>
                        <a:ln w="6350">
                          <a:noFill/>
                        </a:ln>
                      </wps:spPr>
                      <wps:txbx>
                        <w:txbxContent>
                          <w:p w:rsidR="00F75B47" w:rsidRPr="00ED5678" w:rsidRDefault="00F75B47" w:rsidP="00F75B47">
                            <w:pPr>
                              <w:rPr>
                                <w:rFonts w:ascii="Arial" w:hAnsi="Arial" w:cs="Arial"/>
                                <w:lang w:val="en-US"/>
                              </w:rPr>
                            </w:pPr>
                            <w:r w:rsidRPr="00ED5678">
                              <w:rPr>
                                <w:rFonts w:ascii="Arial" w:hAnsi="Arial" w:cs="Arial"/>
                                <w:lang w:val="en-US"/>
                              </w:rPr>
                              <w:t>Article 3 (best interests of the child) The best interests of the child must be a top priority in all decisions and actions that affect children.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1C568A" id="Text Box 22" o:spid="_x0000_s1027" type="#_x0000_t202" style="position:absolute;margin-left:75.75pt;margin-top:11.2pt;width:468.75pt;height:43.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" fillcolor="#ccf" stroked="f" strokeweight=".5pt">
                <v:textbox>
                  <w:txbxContent>
                    <w:p w:rsidR="00F75B47" w:rsidRPr="00ED5678" w:rsidRDefault="00F75B47" w:rsidP="00F75B47">
                      <w:pPr>
                        <w:rPr>
                          <w:rFonts w:ascii="Arial" w:hAnsi="Arial" w:cs="Arial"/>
                          <w:lang w:val="en-US"/>
                        </w:rPr>
                      </w:pPr>
                      <w:r w:rsidRPr="00ED5678">
                        <w:rPr>
                          <w:rFonts w:ascii="Arial" w:hAnsi="Arial" w:cs="Arial"/>
                          <w:lang w:val="en-US"/>
                        </w:rPr>
                        <w:t>Article 3 (best interests of the child) The best interests of the child must be a top priority in all decisions and actions that affect children.</w:t>
                      </w:r>
                    </w:p>
                  </w:txbxContent>
                </v:textbox>
              </v:shape>
            </w:pict>
          </mc:Fallback>
        </mc:AlternateContent>
      </w:r>
      <w:r w:rsidRPr="00F75B47">
        <w:rPr>
          <w:rFonts w:ascii="Calibri" w:eastAsia="Times New Roman" w:hAnsi="Calibri" w:cs="Times New Roman"/>
          <w:noProof/>
          <w:lang w:eastAsia="en-GB"/>
        </w:rPr>
        <w:drawing>
          <wp:inline distT="0" distB="0" distL="0" distR="0" wp14:anchorId="4BD8F354" wp14:editId="5CFBB0C2">
            <wp:extent cx="771288" cy="752475"/>
            <wp:effectExtent l="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9450" cy="779950"/>
                    </a:xfrm>
                    <a:prstGeom prst="rect">
                      <a:avLst/>
                    </a:prstGeom>
                    <a:noFill/>
                    <a:ln>
                      <a:noFill/>
                    </a:ln>
                    <a:extLst/>
                  </pic:spPr>
                </pic:pic>
              </a:graphicData>
            </a:graphic>
          </wp:inline>
        </w:drawing>
      </w:r>
    </w:p>
    <w:p w:rsidR="00684063" w:rsidRPr="00684063" w:rsidRDefault="00684063" w:rsidP="00684063">
      <w:pPr>
        <w:widowControl w:val="0"/>
        <w:spacing w:after="0" w:line="240" w:lineRule="auto"/>
        <w:rPr>
          <w:rFonts w:ascii="Arial" w:eastAsia="Times New Roman" w:hAnsi="Arial" w:cs="Arial"/>
          <w:color w:val="000000"/>
          <w:kern w:val="28"/>
          <w:sz w:val="32"/>
          <w:szCs w:val="32"/>
          <w:lang w:eastAsia="en-GB"/>
          <w14:cntxtAlts/>
        </w:rPr>
      </w:pP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r w:rsidRPr="00684063">
        <w:rPr>
          <w:rFonts w:ascii="Arial" w:eastAsia="Times New Roman" w:hAnsi="Arial" w:cs="Arial"/>
          <w:color w:val="000000"/>
          <w:kern w:val="28"/>
          <w:sz w:val="24"/>
          <w:szCs w:val="24"/>
          <w:lang w:eastAsia="en-GB"/>
          <w14:cntxtAlts/>
        </w:rPr>
        <w:t xml:space="preserve">Jakeman continues to thrive as a result of committed and effective leadership. We benefit from an extensive leadership skillset as a direct result of working in a federated model of schools. We are committed to continually improving standards over time.  Our creative curriculum, ability to retain high expectations of every child in our care and work in supportive partnerships with parents/carers all have a positive impact on progress and well-being. </w:t>
      </w: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r w:rsidRPr="00684063">
        <w:rPr>
          <w:rFonts w:ascii="Arial" w:eastAsia="Times New Roman" w:hAnsi="Arial" w:cs="Arial"/>
          <w:color w:val="000000"/>
          <w:kern w:val="28"/>
          <w:sz w:val="24"/>
          <w:szCs w:val="24"/>
          <w:lang w:eastAsia="en-GB"/>
          <w14:cntxtAlts/>
        </w:rPr>
        <w:t xml:space="preserve">Our governing board shares our ambition that we support, nurture and challenge each individual towards the best possible </w:t>
      </w:r>
      <w:r w:rsidRPr="00684063">
        <w:rPr>
          <w:rFonts w:ascii="Arial" w:eastAsia="Times New Roman" w:hAnsi="Arial" w:cs="Arial"/>
          <w:color w:val="000000"/>
          <w:kern w:val="28"/>
          <w:sz w:val="24"/>
          <w:szCs w:val="24"/>
          <w:lang w:eastAsia="en-GB"/>
          <w14:cntxtAlts/>
        </w:rPr>
        <w:lastRenderedPageBreak/>
        <w:t xml:space="preserve">educational outcome. We understand the tremendous importance of each child’s self-esteem and nurture this. We create a ‘can do’ culture and continuously develop and tweak our curriculum to match the needs and interests of children. </w:t>
      </w: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r w:rsidRPr="00684063">
        <w:rPr>
          <w:rFonts w:ascii="Arial" w:eastAsia="Times New Roman" w:hAnsi="Arial" w:cs="Arial"/>
          <w:color w:val="000000"/>
          <w:kern w:val="28"/>
          <w:sz w:val="24"/>
          <w:szCs w:val="24"/>
          <w:lang w:eastAsia="en-GB"/>
          <w14:cntxtAlts/>
        </w:rPr>
        <w:t xml:space="preserve">Staff morale, commitment and retention are all high. Ensuring our staff team continually maintain the knowledge and skills required to perform their roles to a high standard continues to be a priority for us. We plan carefully to ensure that our statutory obligations are met and that renewal dates are carefully scrutinised (see training plan). We identify likely areas of need amongst out team as part of the school improvement plan and draw links between this and each </w:t>
      </w:r>
      <w:proofErr w:type="gramStart"/>
      <w:r w:rsidRPr="00684063">
        <w:rPr>
          <w:rFonts w:ascii="Arial" w:eastAsia="Times New Roman" w:hAnsi="Arial" w:cs="Arial"/>
          <w:color w:val="000000"/>
          <w:kern w:val="28"/>
          <w:sz w:val="24"/>
          <w:szCs w:val="24"/>
          <w:lang w:eastAsia="en-GB"/>
          <w14:cntxtAlts/>
        </w:rPr>
        <w:t>individuals</w:t>
      </w:r>
      <w:proofErr w:type="gramEnd"/>
      <w:r w:rsidRPr="00684063">
        <w:rPr>
          <w:rFonts w:ascii="Arial" w:eastAsia="Times New Roman" w:hAnsi="Arial" w:cs="Arial"/>
          <w:color w:val="000000"/>
          <w:kern w:val="28"/>
          <w:sz w:val="24"/>
          <w:szCs w:val="24"/>
          <w:lang w:eastAsia="en-GB"/>
          <w14:cntxtAlts/>
        </w:rPr>
        <w:t xml:space="preserve"> performance management objectives.</w:t>
      </w:r>
      <w:r w:rsidR="00F75B47">
        <w:rPr>
          <w:rFonts w:ascii="Arial" w:eastAsia="Times New Roman" w:hAnsi="Arial" w:cs="Arial"/>
          <w:color w:val="000000"/>
          <w:kern w:val="28"/>
          <w:sz w:val="24"/>
          <w:szCs w:val="24"/>
          <w:lang w:eastAsia="en-GB"/>
          <w14:cntxtAlts/>
        </w:rPr>
        <w:t xml:space="preserve"> Feedback from staff questionnaires confirm that all staff enjoys working at the school and feel children are safe and make good progress. </w:t>
      </w: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p>
    <w:p w:rsidR="00684063" w:rsidRDefault="00F75B47" w:rsidP="00684063">
      <w:pPr>
        <w:widowControl w:val="0"/>
        <w:spacing w:after="0" w:line="240" w:lineRule="auto"/>
        <w:rPr>
          <w:rFonts w:ascii="Arial" w:eastAsia="Times New Roman" w:hAnsi="Arial" w:cs="Arial"/>
          <w:color w:val="000000"/>
          <w:kern w:val="28"/>
          <w:sz w:val="24"/>
          <w:szCs w:val="24"/>
          <w:lang w:eastAsia="en-GB"/>
          <w14:cntxtAlts/>
        </w:rPr>
      </w:pPr>
      <w:r w:rsidRPr="00F75B47">
        <w:rPr>
          <w:rFonts w:ascii="Arial" w:eastAsia="Times New Roman" w:hAnsi="Arial" w:cs="Arial"/>
          <w:noProof/>
          <w:color w:val="000000"/>
          <w:kern w:val="28"/>
          <w:sz w:val="28"/>
          <w:szCs w:val="28"/>
          <w:lang w:eastAsia="en-GB"/>
        </w:rPr>
        <mc:AlternateContent>
          <mc:Choice Requires="wps">
            <w:drawing>
              <wp:anchor distT="0" distB="0" distL="114300" distR="114300" simplePos="0" relativeHeight="251673600" behindDoc="0" locked="0" layoutInCell="1" allowOverlap="1" wp14:anchorId="13C452AA" wp14:editId="6DA3FD4D">
                <wp:simplePos x="0" y="0"/>
                <wp:positionH relativeFrom="column">
                  <wp:posOffset>1009650</wp:posOffset>
                </wp:positionH>
                <wp:positionV relativeFrom="paragraph">
                  <wp:posOffset>49530</wp:posOffset>
                </wp:positionV>
                <wp:extent cx="5324475" cy="695325"/>
                <wp:effectExtent l="0" t="0" r="9525" b="9525"/>
                <wp:wrapNone/>
                <wp:docPr id="31" name="Text Box 31"/>
                <wp:cNvGraphicFramePr/>
                <a:graphic xmlns:a="http://schemas.openxmlformats.org/drawingml/2006/main">
                  <a:graphicData uri="http://schemas.microsoft.com/office/word/2010/wordprocessingShape">
                    <wps:wsp>
                      <wps:cNvSpPr txBox="1"/>
                      <wps:spPr>
                        <a:xfrm>
                          <a:off x="0" y="0"/>
                          <a:ext cx="5324475" cy="695325"/>
                        </a:xfrm>
                        <a:prstGeom prst="rect">
                          <a:avLst/>
                        </a:prstGeom>
                        <a:solidFill>
                          <a:srgbClr val="CCCCFF"/>
                        </a:solidFill>
                        <a:ln w="6350">
                          <a:noFill/>
                        </a:ln>
                      </wps:spPr>
                      <wps:txbx>
                        <w:txbxContent>
                          <w:p w:rsidR="00F75B47" w:rsidRPr="000E4B77" w:rsidRDefault="00F75B47" w:rsidP="00F75B47">
                            <w:pPr>
                              <w:rPr>
                                <w:rFonts w:ascii="Arial" w:hAnsi="Arial" w:cs="Arial"/>
                                <w:lang w:val="en-US"/>
                              </w:rPr>
                            </w:pPr>
                            <w:r w:rsidRPr="000E4B77">
                              <w:rPr>
                                <w:rFonts w:ascii="Arial" w:hAnsi="Arial" w:cs="Arial"/>
                                <w:lang w:val="en-US"/>
                              </w:rPr>
                              <w:t>Article 19 (protection from violence, abuse and neglect) Governments must do all they can to ensure that children are protected from all forms of violence, abuse, neglect and bad treatment by their parents or anyone else who looks after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C452AA" id="Text Box 31" o:spid="_x0000_s1028" type="#_x0000_t202" style="position:absolute;margin-left:79.5pt;margin-top:3.9pt;width:419.25pt;height:54.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" fillcolor="#ccf" stroked="f" strokeweight=".5pt">
                <v:textbox>
                  <w:txbxContent>
                    <w:p w:rsidR="00F75B47" w:rsidRPr="000E4B77" w:rsidRDefault="00F75B47" w:rsidP="00F75B47">
                      <w:pPr>
                        <w:rPr>
                          <w:rFonts w:ascii="Arial" w:hAnsi="Arial" w:cs="Arial"/>
                          <w:lang w:val="en-US"/>
                        </w:rPr>
                      </w:pPr>
                      <w:r w:rsidRPr="000E4B77">
                        <w:rPr>
                          <w:rFonts w:ascii="Arial" w:hAnsi="Arial" w:cs="Arial"/>
                          <w:lang w:val="en-US"/>
                        </w:rPr>
                        <w:t>Article 19 (protection from violence, abuse and neglect) Governments must do all they can to ensure that children are protected from all forms of violence, abuse, neglect and bad treatment by their parents or anyone else who looks after them.</w:t>
                      </w:r>
                    </w:p>
                  </w:txbxContent>
                </v:textbox>
              </v:shape>
            </w:pict>
          </mc:Fallback>
        </mc:AlternateContent>
      </w:r>
      <w:r w:rsidRPr="00F75B47">
        <w:rPr>
          <w:rFonts w:ascii="Calibri" w:eastAsia="Times New Roman" w:hAnsi="Calibri" w:cs="Times New Roman"/>
          <w:noProof/>
          <w:lang w:eastAsia="en-GB"/>
        </w:rPr>
        <w:drawing>
          <wp:inline distT="0" distB="0" distL="0" distR="0" wp14:anchorId="491A5144" wp14:editId="11AC80E9">
            <wp:extent cx="854075" cy="833243"/>
            <wp:effectExtent l="0" t="0" r="3175" b="5080"/>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6931" cy="865298"/>
                    </a:xfrm>
                    <a:prstGeom prst="rect">
                      <a:avLst/>
                    </a:prstGeom>
                    <a:noFill/>
                    <a:ln>
                      <a:noFill/>
                    </a:ln>
                    <a:extLst/>
                  </pic:spPr>
                </pic:pic>
              </a:graphicData>
            </a:graphic>
          </wp:inline>
        </w:drawing>
      </w:r>
    </w:p>
    <w:p w:rsidR="003542D3" w:rsidRPr="00684063" w:rsidRDefault="003542D3" w:rsidP="00684063">
      <w:pPr>
        <w:widowControl w:val="0"/>
        <w:spacing w:after="0" w:line="240" w:lineRule="auto"/>
        <w:rPr>
          <w:rFonts w:ascii="Arial" w:eastAsia="Times New Roman" w:hAnsi="Arial" w:cs="Arial"/>
          <w:color w:val="000000"/>
          <w:kern w:val="28"/>
          <w:sz w:val="24"/>
          <w:szCs w:val="24"/>
          <w:lang w:eastAsia="en-GB"/>
          <w14:cntxtAlts/>
        </w:rPr>
      </w:pPr>
    </w:p>
    <w:p w:rsidR="00684063" w:rsidRPr="00684063" w:rsidRDefault="00684063" w:rsidP="00684063">
      <w:pPr>
        <w:tabs>
          <w:tab w:val="center" w:pos="4153"/>
          <w:tab w:val="left" w:pos="5670"/>
          <w:tab w:val="right" w:pos="8306"/>
        </w:tabs>
        <w:spacing w:after="0" w:line="240" w:lineRule="auto"/>
        <w:rPr>
          <w:rFonts w:ascii="Arial" w:eastAsia="Times New Roman" w:hAnsi="Arial" w:cs="Arial"/>
          <w:sz w:val="24"/>
          <w:szCs w:val="24"/>
          <w:lang w:eastAsia="en-GB"/>
        </w:rPr>
      </w:pPr>
      <w:r w:rsidRPr="00684063">
        <w:rPr>
          <w:rFonts w:ascii="Arial" w:eastAsia="Times New Roman" w:hAnsi="Arial" w:cs="Arial"/>
          <w:sz w:val="24"/>
          <w:szCs w:val="24"/>
          <w:lang w:eastAsia="en-GB"/>
        </w:rPr>
        <w:t>Our safeguarding procedures and practices are robust and well publicised. We recognise that to truly safeguard a child from harm requires the shared responsibility of a whole community; parents, carers and professionals included. We adhere to all statutory responsibilities and endeavour to continuously challenge one another to strive for the very best outcomes for all children. To this end we:</w:t>
      </w:r>
    </w:p>
    <w:p w:rsidR="00684063" w:rsidRPr="00684063" w:rsidRDefault="00684063" w:rsidP="00684063">
      <w:pPr>
        <w:tabs>
          <w:tab w:val="center" w:pos="4153"/>
          <w:tab w:val="left" w:pos="5670"/>
          <w:tab w:val="right" w:pos="8306"/>
        </w:tabs>
        <w:spacing w:after="0" w:line="240" w:lineRule="auto"/>
        <w:ind w:left="284"/>
        <w:rPr>
          <w:rFonts w:ascii="Arial" w:eastAsia="Times New Roman" w:hAnsi="Arial" w:cs="Arial"/>
          <w:sz w:val="24"/>
          <w:szCs w:val="24"/>
          <w:lang w:eastAsia="en-GB"/>
        </w:rPr>
      </w:pPr>
    </w:p>
    <w:p w:rsidR="00684063" w:rsidRPr="00684063" w:rsidRDefault="00684063" w:rsidP="00684063">
      <w:pPr>
        <w:numPr>
          <w:ilvl w:val="0"/>
          <w:numId w:val="3"/>
        </w:numPr>
        <w:tabs>
          <w:tab w:val="center" w:pos="4153"/>
          <w:tab w:val="left" w:pos="5670"/>
          <w:tab w:val="right" w:pos="8306"/>
        </w:tabs>
        <w:spacing w:after="0" w:line="240" w:lineRule="auto"/>
        <w:rPr>
          <w:rFonts w:ascii="Arial" w:eastAsia="Times New Roman" w:hAnsi="Arial" w:cs="Arial"/>
          <w:sz w:val="24"/>
          <w:szCs w:val="24"/>
          <w:lang w:eastAsia="en-GB"/>
        </w:rPr>
      </w:pPr>
      <w:r w:rsidRPr="00684063">
        <w:rPr>
          <w:rFonts w:ascii="Arial" w:eastAsia="Times New Roman" w:hAnsi="Arial" w:cs="Arial"/>
          <w:sz w:val="24"/>
          <w:szCs w:val="24"/>
          <w:lang w:eastAsia="en-GB"/>
        </w:rPr>
        <w:t>Have an up to date child protection and safeguarding policy, which is regularly reviewed by staff and governors. This is familiar to and available to all staff, students, supply staff, visiting professionals and parents.</w:t>
      </w:r>
    </w:p>
    <w:p w:rsidR="00684063" w:rsidRPr="00684063" w:rsidRDefault="00684063" w:rsidP="00684063">
      <w:pPr>
        <w:numPr>
          <w:ilvl w:val="0"/>
          <w:numId w:val="3"/>
        </w:numPr>
        <w:tabs>
          <w:tab w:val="center" w:pos="4153"/>
          <w:tab w:val="left" w:pos="5670"/>
          <w:tab w:val="right" w:pos="8306"/>
        </w:tabs>
        <w:spacing w:after="0" w:line="240" w:lineRule="auto"/>
        <w:rPr>
          <w:rFonts w:ascii="Arial" w:eastAsia="Times New Roman" w:hAnsi="Arial" w:cs="Arial"/>
          <w:sz w:val="24"/>
          <w:szCs w:val="24"/>
          <w:lang w:eastAsia="en-GB"/>
        </w:rPr>
      </w:pPr>
      <w:r w:rsidRPr="00684063">
        <w:rPr>
          <w:rFonts w:ascii="Arial" w:eastAsia="Times New Roman" w:hAnsi="Arial" w:cs="Arial"/>
          <w:sz w:val="24"/>
          <w:szCs w:val="24"/>
          <w:lang w:eastAsia="en-GB"/>
        </w:rPr>
        <w:t>Have 3 Designated Senior Leads (DSL’s) This is widely publicised via displays, our website, during staff/student/volunteer/child inductions and explained on entry.</w:t>
      </w:r>
    </w:p>
    <w:p w:rsidR="00684063" w:rsidRPr="00684063" w:rsidRDefault="00684063" w:rsidP="00684063">
      <w:pPr>
        <w:numPr>
          <w:ilvl w:val="0"/>
          <w:numId w:val="3"/>
        </w:numPr>
        <w:tabs>
          <w:tab w:val="center" w:pos="4153"/>
          <w:tab w:val="left" w:pos="5670"/>
          <w:tab w:val="right" w:pos="8306"/>
        </w:tabs>
        <w:spacing w:after="0" w:line="240" w:lineRule="auto"/>
        <w:rPr>
          <w:rFonts w:ascii="Arial" w:eastAsia="Times New Roman" w:hAnsi="Arial" w:cs="Arial"/>
          <w:sz w:val="24"/>
          <w:szCs w:val="24"/>
          <w:lang w:eastAsia="en-GB"/>
        </w:rPr>
      </w:pPr>
      <w:r w:rsidRPr="00684063">
        <w:rPr>
          <w:rFonts w:ascii="Arial" w:eastAsia="Times New Roman" w:hAnsi="Arial" w:cs="Arial"/>
          <w:sz w:val="24"/>
          <w:szCs w:val="24"/>
          <w:lang w:eastAsia="en-GB"/>
        </w:rPr>
        <w:t xml:space="preserve">Benefit from regular monitoring from our safeguarding governor (see G.B file) </w:t>
      </w:r>
    </w:p>
    <w:p w:rsidR="00684063" w:rsidRPr="00684063" w:rsidRDefault="00684063" w:rsidP="00684063">
      <w:pPr>
        <w:numPr>
          <w:ilvl w:val="0"/>
          <w:numId w:val="3"/>
        </w:numPr>
        <w:tabs>
          <w:tab w:val="center" w:pos="4153"/>
          <w:tab w:val="left" w:pos="5670"/>
          <w:tab w:val="right" w:pos="8306"/>
        </w:tabs>
        <w:spacing w:after="0" w:line="240" w:lineRule="auto"/>
        <w:rPr>
          <w:rFonts w:ascii="Arial" w:eastAsia="Times New Roman" w:hAnsi="Arial" w:cs="Arial"/>
          <w:sz w:val="24"/>
          <w:szCs w:val="24"/>
          <w:lang w:eastAsia="en-GB"/>
        </w:rPr>
      </w:pPr>
      <w:r w:rsidRPr="00684063">
        <w:rPr>
          <w:rFonts w:ascii="Arial" w:eastAsia="Times New Roman" w:hAnsi="Arial" w:cs="Arial"/>
          <w:sz w:val="24"/>
          <w:szCs w:val="24"/>
          <w:lang w:eastAsia="en-GB"/>
        </w:rPr>
        <w:t>Ensure that all necessary recruitment and selection procedures are followed; all necessary steps are taken to discourage inappropriate applications. Safer recruitment training is up to date and background checks are routinely undertaken to protect children.</w:t>
      </w:r>
    </w:p>
    <w:p w:rsidR="00684063" w:rsidRPr="00684063" w:rsidRDefault="00684063" w:rsidP="00684063">
      <w:pPr>
        <w:numPr>
          <w:ilvl w:val="0"/>
          <w:numId w:val="3"/>
        </w:numPr>
        <w:tabs>
          <w:tab w:val="center" w:pos="4153"/>
          <w:tab w:val="left" w:pos="5670"/>
          <w:tab w:val="right" w:pos="8306"/>
        </w:tabs>
        <w:spacing w:after="0" w:line="240" w:lineRule="auto"/>
        <w:rPr>
          <w:rFonts w:ascii="Arial" w:eastAsia="Times New Roman" w:hAnsi="Arial" w:cs="Arial"/>
          <w:sz w:val="24"/>
          <w:szCs w:val="24"/>
          <w:lang w:eastAsia="en-GB"/>
        </w:rPr>
      </w:pPr>
      <w:r w:rsidRPr="00684063">
        <w:rPr>
          <w:rFonts w:ascii="Arial" w:eastAsia="Times New Roman" w:hAnsi="Arial" w:cs="Arial"/>
          <w:sz w:val="24"/>
          <w:szCs w:val="24"/>
          <w:lang w:eastAsia="en-GB"/>
        </w:rPr>
        <w:t xml:space="preserve">Ensure every member of staff receives safeguarding training no less than once every 2 years and provide regular updates and reminders via staff training days and weekly group emails. </w:t>
      </w:r>
      <w:r w:rsidRPr="00684063">
        <w:rPr>
          <w:rFonts w:ascii="Arial" w:eastAsia="Times New Roman" w:hAnsi="Arial" w:cs="Arial"/>
          <w:bCs/>
          <w:sz w:val="24"/>
          <w:szCs w:val="24"/>
          <w:shd w:val="clear" w:color="auto" w:fill="FFFFFF"/>
          <w:lang w:eastAsia="en-GB"/>
        </w:rPr>
        <w:t xml:space="preserve">DSL’s have attended WRAP training and all staff have received PREVENT and Equalities and Diversity training. </w:t>
      </w:r>
    </w:p>
    <w:p w:rsidR="00684063" w:rsidRPr="00684063" w:rsidRDefault="00684063" w:rsidP="00684063">
      <w:pPr>
        <w:numPr>
          <w:ilvl w:val="0"/>
          <w:numId w:val="3"/>
        </w:numPr>
        <w:tabs>
          <w:tab w:val="center" w:pos="4153"/>
          <w:tab w:val="left" w:pos="5670"/>
          <w:tab w:val="right" w:pos="8306"/>
        </w:tabs>
        <w:spacing w:after="0" w:line="240" w:lineRule="auto"/>
        <w:rPr>
          <w:rFonts w:ascii="Arial" w:eastAsia="Times New Roman" w:hAnsi="Arial" w:cs="Arial"/>
          <w:sz w:val="24"/>
          <w:szCs w:val="24"/>
          <w:lang w:eastAsia="en-GB"/>
        </w:rPr>
      </w:pPr>
      <w:r w:rsidRPr="00684063">
        <w:rPr>
          <w:rFonts w:ascii="Arial" w:eastAsia="Times New Roman" w:hAnsi="Arial" w:cs="Arial"/>
          <w:bCs/>
          <w:sz w:val="24"/>
          <w:szCs w:val="24"/>
          <w:shd w:val="clear" w:color="auto" w:fill="FFFFFF"/>
          <w:lang w:eastAsia="en-GB"/>
        </w:rPr>
        <w:lastRenderedPageBreak/>
        <w:t xml:space="preserve">Are able as a whole staff team to translate British Values into our curriculum for all children. </w:t>
      </w:r>
    </w:p>
    <w:p w:rsidR="00684063" w:rsidRPr="00684063" w:rsidRDefault="00684063" w:rsidP="00684063">
      <w:pPr>
        <w:numPr>
          <w:ilvl w:val="0"/>
          <w:numId w:val="3"/>
        </w:numPr>
        <w:tabs>
          <w:tab w:val="center" w:pos="4153"/>
          <w:tab w:val="left" w:pos="5670"/>
          <w:tab w:val="right" w:pos="8306"/>
        </w:tabs>
        <w:spacing w:after="0" w:line="240" w:lineRule="auto"/>
        <w:rPr>
          <w:rFonts w:ascii="Arial" w:eastAsia="Times New Roman" w:hAnsi="Arial" w:cs="Arial"/>
          <w:sz w:val="24"/>
          <w:szCs w:val="24"/>
          <w:lang w:eastAsia="en-GB"/>
        </w:rPr>
      </w:pPr>
      <w:r w:rsidRPr="00684063">
        <w:rPr>
          <w:rFonts w:ascii="Arial" w:eastAsia="Times New Roman" w:hAnsi="Arial" w:cs="Arial"/>
          <w:sz w:val="24"/>
          <w:szCs w:val="24"/>
          <w:lang w:eastAsia="en-GB"/>
        </w:rPr>
        <w:t>Routinely record circumstances, concerns, disclosures and/or trends using My Concern.</w:t>
      </w:r>
    </w:p>
    <w:p w:rsidR="00684063" w:rsidRPr="00684063" w:rsidRDefault="00684063" w:rsidP="00684063">
      <w:pPr>
        <w:numPr>
          <w:ilvl w:val="0"/>
          <w:numId w:val="3"/>
        </w:numPr>
        <w:tabs>
          <w:tab w:val="center" w:pos="4153"/>
          <w:tab w:val="left" w:pos="5670"/>
          <w:tab w:val="right" w:pos="8306"/>
        </w:tabs>
        <w:spacing w:after="0" w:line="240" w:lineRule="auto"/>
        <w:rPr>
          <w:rFonts w:ascii="Arial" w:eastAsia="Times New Roman" w:hAnsi="Arial" w:cs="Arial"/>
          <w:sz w:val="24"/>
          <w:szCs w:val="24"/>
          <w:lang w:eastAsia="en-GB"/>
        </w:rPr>
      </w:pPr>
      <w:r w:rsidRPr="00684063">
        <w:rPr>
          <w:rFonts w:ascii="Arial" w:eastAsia="Times New Roman" w:hAnsi="Arial" w:cs="Arial"/>
          <w:sz w:val="24"/>
          <w:szCs w:val="24"/>
          <w:lang w:eastAsia="en-GB"/>
        </w:rPr>
        <w:t>Convene a weekly ‘safeguarding panel’ of DSLs to review actions and review new concerns.</w:t>
      </w:r>
    </w:p>
    <w:p w:rsidR="00684063" w:rsidRPr="00684063" w:rsidRDefault="00684063" w:rsidP="00684063">
      <w:pPr>
        <w:numPr>
          <w:ilvl w:val="0"/>
          <w:numId w:val="3"/>
        </w:numPr>
        <w:tabs>
          <w:tab w:val="center" w:pos="4153"/>
          <w:tab w:val="left" w:pos="5670"/>
          <w:tab w:val="right" w:pos="8306"/>
        </w:tabs>
        <w:spacing w:after="0" w:line="240" w:lineRule="auto"/>
        <w:rPr>
          <w:rFonts w:ascii="Arial" w:eastAsia="Times New Roman" w:hAnsi="Arial" w:cs="Arial"/>
          <w:sz w:val="24"/>
          <w:szCs w:val="24"/>
          <w:lang w:eastAsia="en-GB"/>
        </w:rPr>
      </w:pPr>
      <w:r w:rsidRPr="00684063">
        <w:rPr>
          <w:rFonts w:ascii="Arial" w:eastAsia="Times New Roman" w:hAnsi="Arial" w:cs="Arial"/>
          <w:sz w:val="24"/>
          <w:szCs w:val="24"/>
          <w:lang w:eastAsia="en-GB"/>
        </w:rPr>
        <w:t xml:space="preserve">Publicise Whistle Blowing and Position of Trust issues and reporting procedures regularly to all staff. Our policies are routinely available to all staff. There is an expectation of all staff to say they have both read and understood the policy. </w:t>
      </w:r>
    </w:p>
    <w:p w:rsidR="00684063" w:rsidRPr="00684063" w:rsidRDefault="00684063" w:rsidP="00684063">
      <w:pPr>
        <w:numPr>
          <w:ilvl w:val="0"/>
          <w:numId w:val="3"/>
        </w:numPr>
        <w:tabs>
          <w:tab w:val="center" w:pos="4153"/>
          <w:tab w:val="left" w:pos="5670"/>
          <w:tab w:val="right" w:pos="8306"/>
        </w:tabs>
        <w:spacing w:after="0" w:line="240" w:lineRule="auto"/>
        <w:rPr>
          <w:rFonts w:ascii="Arial" w:eastAsia="Times New Roman" w:hAnsi="Arial" w:cs="Arial"/>
          <w:sz w:val="24"/>
          <w:szCs w:val="24"/>
          <w:lang w:eastAsia="en-GB"/>
        </w:rPr>
      </w:pPr>
      <w:r w:rsidRPr="00684063">
        <w:rPr>
          <w:rFonts w:ascii="Arial" w:eastAsia="Times New Roman" w:hAnsi="Arial" w:cs="Arial"/>
          <w:sz w:val="24"/>
          <w:szCs w:val="24"/>
          <w:lang w:eastAsia="en-GB"/>
        </w:rPr>
        <w:t>Place safeguarding is a standing agenda item at all team meetings.</w:t>
      </w:r>
    </w:p>
    <w:p w:rsidR="00684063" w:rsidRPr="00684063" w:rsidRDefault="00684063" w:rsidP="00684063">
      <w:pPr>
        <w:numPr>
          <w:ilvl w:val="0"/>
          <w:numId w:val="3"/>
        </w:numPr>
        <w:tabs>
          <w:tab w:val="center" w:pos="4153"/>
          <w:tab w:val="left" w:pos="5670"/>
          <w:tab w:val="right" w:pos="8306"/>
        </w:tabs>
        <w:spacing w:after="0" w:line="240" w:lineRule="auto"/>
        <w:rPr>
          <w:rFonts w:ascii="Arial" w:eastAsia="Times New Roman" w:hAnsi="Arial" w:cs="Arial"/>
          <w:sz w:val="24"/>
          <w:szCs w:val="24"/>
          <w:lang w:eastAsia="en-GB"/>
        </w:rPr>
      </w:pPr>
      <w:r w:rsidRPr="00684063">
        <w:rPr>
          <w:rFonts w:ascii="Arial" w:eastAsia="Times New Roman" w:hAnsi="Arial" w:cs="Arial"/>
          <w:sz w:val="24"/>
          <w:szCs w:val="24"/>
          <w:lang w:eastAsia="en-GB"/>
        </w:rPr>
        <w:t>Undertake supervision meetings with staff, students and volunteers. They are regularly reminded of the need to self-evaluate their own well-being to ensure their ongoing suitability to work with children. Individuals are also asked to report any concerns they have regarding the conduct of others, including the Head Teacher (via the Chair of Governors).</w:t>
      </w:r>
    </w:p>
    <w:p w:rsidR="00684063" w:rsidRPr="00684063" w:rsidRDefault="00684063" w:rsidP="00684063">
      <w:pPr>
        <w:numPr>
          <w:ilvl w:val="0"/>
          <w:numId w:val="3"/>
        </w:numPr>
        <w:tabs>
          <w:tab w:val="center" w:pos="4153"/>
          <w:tab w:val="left" w:pos="5670"/>
          <w:tab w:val="right" w:pos="8306"/>
        </w:tabs>
        <w:spacing w:after="0" w:line="240" w:lineRule="auto"/>
        <w:rPr>
          <w:rFonts w:ascii="Arial" w:eastAsia="Times New Roman" w:hAnsi="Arial" w:cs="Arial"/>
          <w:sz w:val="24"/>
          <w:szCs w:val="24"/>
          <w:lang w:eastAsia="en-GB"/>
        </w:rPr>
      </w:pPr>
      <w:r w:rsidRPr="00684063">
        <w:rPr>
          <w:rFonts w:ascii="Arial" w:eastAsia="Times New Roman" w:hAnsi="Arial" w:cs="Arial"/>
          <w:sz w:val="24"/>
          <w:szCs w:val="24"/>
          <w:lang w:eastAsia="en-GB"/>
        </w:rPr>
        <w:t>Offer a secure building, staff always wear identification. CCTV is utilised on all main entrances/exits.</w:t>
      </w:r>
    </w:p>
    <w:p w:rsidR="00684063" w:rsidRPr="00684063" w:rsidRDefault="00684063" w:rsidP="00684063">
      <w:pPr>
        <w:numPr>
          <w:ilvl w:val="0"/>
          <w:numId w:val="3"/>
        </w:numPr>
        <w:tabs>
          <w:tab w:val="center" w:pos="4153"/>
          <w:tab w:val="left" w:pos="5670"/>
          <w:tab w:val="right" w:pos="8306"/>
        </w:tabs>
        <w:spacing w:after="0" w:line="240" w:lineRule="auto"/>
        <w:rPr>
          <w:rFonts w:ascii="Arial" w:eastAsia="Times New Roman" w:hAnsi="Arial" w:cs="Arial"/>
          <w:sz w:val="24"/>
          <w:szCs w:val="24"/>
          <w:lang w:eastAsia="en-GB"/>
        </w:rPr>
      </w:pPr>
      <w:r w:rsidRPr="00684063">
        <w:rPr>
          <w:rFonts w:ascii="Arial" w:eastAsia="Times New Roman" w:hAnsi="Arial" w:cs="Arial"/>
          <w:sz w:val="24"/>
          <w:szCs w:val="24"/>
          <w:lang w:eastAsia="en-GB"/>
        </w:rPr>
        <w:t>Run e-Safety forensic monitoring software on all personal computers. This is regularly monitored by the Executive Head Teacher and Head of School</w:t>
      </w:r>
    </w:p>
    <w:p w:rsidR="00684063" w:rsidRPr="00684063" w:rsidRDefault="00684063" w:rsidP="00684063">
      <w:pPr>
        <w:numPr>
          <w:ilvl w:val="0"/>
          <w:numId w:val="3"/>
        </w:numPr>
        <w:tabs>
          <w:tab w:val="center" w:pos="4153"/>
          <w:tab w:val="left" w:pos="5670"/>
          <w:tab w:val="right" w:pos="8306"/>
        </w:tabs>
        <w:spacing w:after="0" w:line="240" w:lineRule="auto"/>
        <w:rPr>
          <w:rFonts w:ascii="Arial" w:eastAsia="Times New Roman" w:hAnsi="Arial" w:cs="Arial"/>
          <w:sz w:val="24"/>
          <w:szCs w:val="24"/>
          <w:lang w:eastAsia="en-GB"/>
        </w:rPr>
      </w:pPr>
      <w:r w:rsidRPr="00684063">
        <w:rPr>
          <w:rFonts w:ascii="Arial" w:eastAsia="Times New Roman" w:hAnsi="Arial" w:cs="Arial"/>
          <w:sz w:val="24"/>
          <w:szCs w:val="24"/>
          <w:lang w:eastAsia="en-GB"/>
        </w:rPr>
        <w:t xml:space="preserve">Require all staff to sign an acceptable user agreement and comply with our </w:t>
      </w:r>
      <w:proofErr w:type="spellStart"/>
      <w:r w:rsidRPr="00684063">
        <w:rPr>
          <w:rFonts w:ascii="Arial" w:eastAsia="Times New Roman" w:hAnsi="Arial" w:cs="Arial"/>
          <w:sz w:val="24"/>
          <w:szCs w:val="24"/>
          <w:lang w:eastAsia="en-GB"/>
        </w:rPr>
        <w:t>eSafety</w:t>
      </w:r>
      <w:proofErr w:type="spellEnd"/>
      <w:r w:rsidRPr="00684063">
        <w:rPr>
          <w:rFonts w:ascii="Arial" w:eastAsia="Times New Roman" w:hAnsi="Arial" w:cs="Arial"/>
          <w:sz w:val="24"/>
          <w:szCs w:val="24"/>
          <w:lang w:eastAsia="en-GB"/>
        </w:rPr>
        <w:t xml:space="preserve"> policy prior to being provided with a ‘log on’ to our computer network.</w:t>
      </w:r>
    </w:p>
    <w:p w:rsidR="00684063" w:rsidRPr="00684063" w:rsidRDefault="00684063" w:rsidP="00684063">
      <w:pPr>
        <w:numPr>
          <w:ilvl w:val="0"/>
          <w:numId w:val="3"/>
        </w:numPr>
        <w:tabs>
          <w:tab w:val="center" w:pos="4153"/>
          <w:tab w:val="left" w:pos="5670"/>
          <w:tab w:val="right" w:pos="8306"/>
        </w:tabs>
        <w:spacing w:after="0" w:line="240" w:lineRule="auto"/>
        <w:rPr>
          <w:rFonts w:ascii="Arial" w:eastAsia="Times New Roman" w:hAnsi="Arial" w:cs="Arial"/>
          <w:sz w:val="24"/>
          <w:szCs w:val="24"/>
          <w:lang w:eastAsia="en-GB"/>
        </w:rPr>
      </w:pPr>
      <w:r w:rsidRPr="00684063">
        <w:rPr>
          <w:rFonts w:ascii="Arial" w:eastAsia="Times New Roman" w:hAnsi="Arial" w:cs="Arial"/>
          <w:sz w:val="24"/>
          <w:szCs w:val="24"/>
          <w:lang w:eastAsia="en-GB"/>
        </w:rPr>
        <w:t>Regularly practice fire evacuation drills with children and adults, record findings and use this to update our procedures.</w:t>
      </w:r>
    </w:p>
    <w:p w:rsidR="00684063" w:rsidRPr="00684063" w:rsidRDefault="00684063" w:rsidP="00684063">
      <w:pPr>
        <w:numPr>
          <w:ilvl w:val="0"/>
          <w:numId w:val="3"/>
        </w:numPr>
        <w:tabs>
          <w:tab w:val="center" w:pos="4153"/>
          <w:tab w:val="left" w:pos="5670"/>
          <w:tab w:val="right" w:pos="8306"/>
        </w:tabs>
        <w:spacing w:after="0" w:line="240" w:lineRule="auto"/>
        <w:rPr>
          <w:rFonts w:ascii="Arial" w:eastAsia="Times New Roman" w:hAnsi="Arial" w:cs="Arial"/>
          <w:sz w:val="24"/>
          <w:szCs w:val="24"/>
          <w:lang w:eastAsia="en-GB"/>
        </w:rPr>
      </w:pPr>
      <w:r w:rsidRPr="00684063">
        <w:rPr>
          <w:rFonts w:ascii="Arial" w:eastAsia="Times New Roman" w:hAnsi="Arial" w:cs="Arial"/>
          <w:sz w:val="24"/>
          <w:szCs w:val="24"/>
          <w:lang w:eastAsia="en-GB"/>
        </w:rPr>
        <w:t>Ensure our building and grounds are checked each morning to ensure the safety of children.</w:t>
      </w:r>
    </w:p>
    <w:p w:rsidR="00684063" w:rsidRPr="00684063" w:rsidRDefault="00684063" w:rsidP="00684063">
      <w:pPr>
        <w:numPr>
          <w:ilvl w:val="0"/>
          <w:numId w:val="3"/>
        </w:numPr>
        <w:tabs>
          <w:tab w:val="center" w:pos="4153"/>
          <w:tab w:val="left" w:pos="5670"/>
          <w:tab w:val="right" w:pos="8306"/>
        </w:tabs>
        <w:spacing w:after="0" w:line="240" w:lineRule="auto"/>
        <w:rPr>
          <w:rFonts w:ascii="Arial" w:eastAsia="Times New Roman" w:hAnsi="Arial" w:cs="Arial"/>
          <w:sz w:val="24"/>
          <w:szCs w:val="24"/>
          <w:lang w:eastAsia="en-GB"/>
        </w:rPr>
      </w:pPr>
      <w:r w:rsidRPr="00684063">
        <w:rPr>
          <w:rFonts w:ascii="Arial" w:eastAsia="Times New Roman" w:hAnsi="Arial" w:cs="Arial"/>
          <w:sz w:val="24"/>
          <w:szCs w:val="24"/>
          <w:lang w:eastAsia="en-GB"/>
        </w:rPr>
        <w:t xml:space="preserve">Require our Building Services Manager to undertake relevant training to ensure all statutory requirements are met (storage of hazardous chemicals, legionella water testing, emergency lighting, fire warning and </w:t>
      </w:r>
      <w:proofErr w:type="spellStart"/>
      <w:r w:rsidRPr="00684063">
        <w:rPr>
          <w:rFonts w:ascii="Arial" w:eastAsia="Times New Roman" w:hAnsi="Arial" w:cs="Arial"/>
          <w:sz w:val="24"/>
          <w:szCs w:val="24"/>
          <w:lang w:eastAsia="en-GB"/>
        </w:rPr>
        <w:t>fire fighting</w:t>
      </w:r>
      <w:proofErr w:type="spellEnd"/>
      <w:r w:rsidRPr="00684063">
        <w:rPr>
          <w:rFonts w:ascii="Arial" w:eastAsia="Times New Roman" w:hAnsi="Arial" w:cs="Arial"/>
          <w:sz w:val="24"/>
          <w:szCs w:val="24"/>
          <w:lang w:eastAsia="en-GB"/>
        </w:rPr>
        <w:t xml:space="preserve"> resources etc).</w:t>
      </w:r>
    </w:p>
    <w:p w:rsidR="00684063" w:rsidRPr="00684063" w:rsidRDefault="00684063" w:rsidP="00684063">
      <w:pPr>
        <w:numPr>
          <w:ilvl w:val="0"/>
          <w:numId w:val="3"/>
        </w:numPr>
        <w:tabs>
          <w:tab w:val="center" w:pos="4153"/>
          <w:tab w:val="left" w:pos="5670"/>
          <w:tab w:val="right" w:pos="8306"/>
        </w:tabs>
        <w:spacing w:after="0" w:line="240" w:lineRule="auto"/>
        <w:rPr>
          <w:rFonts w:ascii="Arial" w:eastAsia="Times New Roman" w:hAnsi="Arial" w:cs="Arial"/>
          <w:sz w:val="24"/>
          <w:szCs w:val="24"/>
          <w:lang w:eastAsia="en-GB"/>
        </w:rPr>
      </w:pPr>
      <w:r w:rsidRPr="00684063">
        <w:rPr>
          <w:rFonts w:ascii="Arial" w:eastAsia="Times New Roman" w:hAnsi="Arial" w:cs="Arial"/>
          <w:sz w:val="24"/>
          <w:szCs w:val="24"/>
          <w:lang w:eastAsia="en-GB"/>
        </w:rPr>
        <w:t>Require staff working with children to audit the safety of spaces and resources. Risk assessment also features within the regular curriculum planning documentation.</w:t>
      </w:r>
    </w:p>
    <w:p w:rsidR="00684063" w:rsidRPr="00684063" w:rsidRDefault="00684063" w:rsidP="00684063">
      <w:pPr>
        <w:numPr>
          <w:ilvl w:val="0"/>
          <w:numId w:val="3"/>
        </w:numPr>
        <w:tabs>
          <w:tab w:val="center" w:pos="4153"/>
          <w:tab w:val="left" w:pos="5670"/>
          <w:tab w:val="right" w:pos="8306"/>
        </w:tabs>
        <w:spacing w:after="0" w:line="240" w:lineRule="auto"/>
        <w:rPr>
          <w:rFonts w:ascii="Arial" w:eastAsia="Times New Roman" w:hAnsi="Arial" w:cs="Arial"/>
          <w:sz w:val="24"/>
          <w:szCs w:val="24"/>
          <w:lang w:eastAsia="en-GB"/>
        </w:rPr>
      </w:pPr>
      <w:r w:rsidRPr="00684063">
        <w:rPr>
          <w:rFonts w:ascii="Arial" w:eastAsia="Times New Roman" w:hAnsi="Arial" w:cs="Arial"/>
          <w:sz w:val="24"/>
          <w:szCs w:val="24"/>
          <w:lang w:eastAsia="en-GB"/>
        </w:rPr>
        <w:t>A high percentage of staff hold a paediatric first aid qualification. Two others also hold the full ‘first aid at work’ qualification.</w:t>
      </w:r>
    </w:p>
    <w:p w:rsidR="00684063" w:rsidRPr="00684063" w:rsidRDefault="00684063" w:rsidP="00684063">
      <w:pPr>
        <w:numPr>
          <w:ilvl w:val="0"/>
          <w:numId w:val="3"/>
        </w:numPr>
        <w:tabs>
          <w:tab w:val="center" w:pos="4153"/>
          <w:tab w:val="left" w:pos="5670"/>
          <w:tab w:val="right" w:pos="8306"/>
        </w:tabs>
        <w:spacing w:after="0" w:line="240" w:lineRule="auto"/>
        <w:rPr>
          <w:rFonts w:ascii="Arial" w:eastAsia="Times New Roman" w:hAnsi="Arial" w:cs="Arial"/>
          <w:sz w:val="24"/>
          <w:szCs w:val="24"/>
          <w:lang w:eastAsia="en-GB"/>
        </w:rPr>
      </w:pPr>
      <w:r w:rsidRPr="00684063">
        <w:rPr>
          <w:rFonts w:ascii="Arial" w:eastAsia="Times New Roman" w:hAnsi="Arial" w:cs="Arial"/>
          <w:sz w:val="24"/>
          <w:szCs w:val="24"/>
          <w:lang w:eastAsia="en-GB"/>
        </w:rPr>
        <w:t>Liaise closely with other professionals and organisations in order to ensure safeguarding information is shared in the best interests of the child.</w:t>
      </w:r>
    </w:p>
    <w:p w:rsidR="00684063" w:rsidRPr="00684063" w:rsidRDefault="00684063" w:rsidP="00684063">
      <w:pPr>
        <w:numPr>
          <w:ilvl w:val="0"/>
          <w:numId w:val="3"/>
        </w:numPr>
        <w:tabs>
          <w:tab w:val="center" w:pos="4153"/>
          <w:tab w:val="left" w:pos="5670"/>
          <w:tab w:val="right" w:pos="8306"/>
        </w:tabs>
        <w:spacing w:after="0" w:line="240" w:lineRule="auto"/>
        <w:contextualSpacing/>
        <w:rPr>
          <w:rFonts w:ascii="Arial" w:eastAsia="Times New Roman" w:hAnsi="Arial" w:cs="Arial"/>
          <w:sz w:val="24"/>
          <w:szCs w:val="24"/>
          <w:lang w:eastAsia="en-GB"/>
        </w:rPr>
      </w:pPr>
      <w:r w:rsidRPr="00684063">
        <w:rPr>
          <w:rFonts w:ascii="Arial" w:eastAsia="Times New Roman" w:hAnsi="Arial" w:cs="Arial"/>
          <w:sz w:val="24"/>
          <w:szCs w:val="24"/>
          <w:lang w:eastAsia="en-GB"/>
        </w:rPr>
        <w:t>Have a named Mental Health First Aider</w:t>
      </w:r>
    </w:p>
    <w:p w:rsidR="00684063" w:rsidRPr="00684063" w:rsidRDefault="00684063" w:rsidP="00684063">
      <w:pPr>
        <w:widowControl w:val="0"/>
        <w:spacing w:after="0" w:line="240" w:lineRule="auto"/>
        <w:rPr>
          <w:rFonts w:ascii="Arial" w:eastAsia="Times New Roman" w:hAnsi="Arial" w:cs="Arial"/>
          <w:b/>
          <w:color w:val="000000"/>
          <w:kern w:val="28"/>
          <w:sz w:val="32"/>
          <w:szCs w:val="32"/>
          <w:lang w:eastAsia="en-GB"/>
          <w14:cntxtAlts/>
        </w:rPr>
      </w:pP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r w:rsidRPr="00684063">
        <w:rPr>
          <w:rFonts w:ascii="Arial" w:eastAsia="Times New Roman" w:hAnsi="Arial" w:cs="Arial"/>
          <w:color w:val="000000"/>
          <w:kern w:val="28"/>
          <w:sz w:val="24"/>
          <w:szCs w:val="24"/>
          <w:lang w:eastAsia="en-GB"/>
          <w14:cntxtAlts/>
        </w:rPr>
        <w:t>Our Governing Board plays an active and critical role in the life of our organisation. They endeavour to meet all of their statutory duties and see their role as a critical friend. They are passionate about keeping children safe from harm and achieving a rounded early years education that provides them with the tools required to live out a safe and fulfilling life. We employ a knowledgeable and experienced clerk to document the activities of the group.</w:t>
      </w: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p>
    <w:p w:rsidR="00684063" w:rsidRPr="00684063" w:rsidRDefault="00684063" w:rsidP="00684063">
      <w:pPr>
        <w:widowControl w:val="0"/>
        <w:spacing w:after="0" w:line="240" w:lineRule="auto"/>
        <w:jc w:val="center"/>
        <w:rPr>
          <w:rFonts w:ascii="Arial" w:eastAsia="Times New Roman" w:hAnsi="Arial" w:cs="Arial"/>
          <w:b/>
          <w:color w:val="000000"/>
          <w:kern w:val="28"/>
          <w:sz w:val="32"/>
          <w:szCs w:val="32"/>
          <w:lang w:eastAsia="en-GB"/>
          <w14:cntxtAlts/>
        </w:rPr>
      </w:pPr>
      <w:r w:rsidRPr="00684063">
        <w:rPr>
          <w:rFonts w:ascii="Arial" w:eastAsia="Times New Roman" w:hAnsi="Arial" w:cs="Arial"/>
          <w:b/>
          <w:color w:val="000000"/>
          <w:kern w:val="28"/>
          <w:sz w:val="32"/>
          <w:szCs w:val="32"/>
          <w:lang w:eastAsia="en-GB"/>
          <w14:cntxtAlts/>
        </w:rPr>
        <w:t>Quality of Education</w:t>
      </w:r>
    </w:p>
    <w:p w:rsidR="00684063" w:rsidRPr="00684063" w:rsidRDefault="00684063" w:rsidP="00684063">
      <w:pPr>
        <w:widowControl w:val="0"/>
        <w:spacing w:after="0" w:line="240" w:lineRule="auto"/>
        <w:jc w:val="center"/>
        <w:rPr>
          <w:rFonts w:ascii="Arial" w:eastAsia="Times New Roman" w:hAnsi="Arial" w:cs="Arial"/>
          <w:b/>
          <w:color w:val="000000"/>
          <w:kern w:val="28"/>
          <w:sz w:val="32"/>
          <w:szCs w:val="32"/>
          <w:lang w:eastAsia="en-GB"/>
          <w14:cntxtAlts/>
        </w:rPr>
      </w:pPr>
    </w:p>
    <w:p w:rsidR="00684063" w:rsidRDefault="00684063" w:rsidP="00684063">
      <w:pPr>
        <w:widowControl w:val="0"/>
        <w:spacing w:after="0" w:line="240" w:lineRule="auto"/>
        <w:rPr>
          <w:rFonts w:ascii="Arial" w:eastAsia="Times New Roman" w:hAnsi="Arial" w:cs="Arial"/>
          <w:b/>
          <w:color w:val="000000"/>
          <w:kern w:val="28"/>
          <w:sz w:val="32"/>
          <w:szCs w:val="32"/>
          <w:lang w:eastAsia="en-GB"/>
          <w14:cntxtAlts/>
        </w:rPr>
      </w:pPr>
      <w:r w:rsidRPr="00684063">
        <w:rPr>
          <w:rFonts w:ascii="Arial" w:eastAsia="Times New Roman" w:hAnsi="Arial" w:cs="Arial"/>
          <w:b/>
          <w:color w:val="000000"/>
          <w:kern w:val="28"/>
          <w:sz w:val="32"/>
          <w:szCs w:val="32"/>
          <w:lang w:eastAsia="en-GB"/>
          <w14:cntxtAlts/>
        </w:rPr>
        <w:t>Self-Assessment Grade: Good</w:t>
      </w:r>
    </w:p>
    <w:p w:rsidR="00F75B47" w:rsidRDefault="00F75B47" w:rsidP="00684063">
      <w:pPr>
        <w:widowControl w:val="0"/>
        <w:spacing w:after="0" w:line="240" w:lineRule="auto"/>
        <w:rPr>
          <w:rFonts w:ascii="Arial" w:eastAsia="Times New Roman" w:hAnsi="Arial" w:cs="Arial"/>
          <w:b/>
          <w:color w:val="000000"/>
          <w:kern w:val="28"/>
          <w:sz w:val="32"/>
          <w:szCs w:val="32"/>
          <w:lang w:eastAsia="en-GB"/>
          <w14:cntxtAlts/>
        </w:rPr>
      </w:pPr>
    </w:p>
    <w:p w:rsidR="00F75B47" w:rsidRPr="00684063" w:rsidRDefault="00F75B47" w:rsidP="00684063">
      <w:pPr>
        <w:widowControl w:val="0"/>
        <w:spacing w:after="0" w:line="240" w:lineRule="auto"/>
        <w:rPr>
          <w:rFonts w:ascii="Arial" w:eastAsia="Times New Roman" w:hAnsi="Arial" w:cs="Arial"/>
          <w:b/>
          <w:color w:val="000000"/>
          <w:kern w:val="28"/>
          <w:sz w:val="32"/>
          <w:szCs w:val="32"/>
          <w:lang w:eastAsia="en-GB"/>
          <w14:cntxtAlts/>
        </w:rPr>
      </w:pPr>
      <w:r w:rsidRPr="00F75B47">
        <w:rPr>
          <w:rFonts w:ascii="Arial" w:eastAsia="Times New Roman" w:hAnsi="Arial" w:cs="Arial"/>
          <w:noProof/>
          <w:color w:val="000000"/>
          <w:kern w:val="28"/>
          <w:sz w:val="28"/>
          <w:szCs w:val="28"/>
          <w:lang w:eastAsia="en-GB"/>
        </w:rPr>
        <mc:AlternateContent>
          <mc:Choice Requires="wps">
            <w:drawing>
              <wp:anchor distT="0" distB="0" distL="114300" distR="114300" simplePos="0" relativeHeight="251675648" behindDoc="0" locked="0" layoutInCell="1" allowOverlap="1" wp14:anchorId="09DA283B" wp14:editId="1146099F">
                <wp:simplePos x="0" y="0"/>
                <wp:positionH relativeFrom="column">
                  <wp:posOffset>962025</wp:posOffset>
                </wp:positionH>
                <wp:positionV relativeFrom="paragraph">
                  <wp:posOffset>94615</wp:posOffset>
                </wp:positionV>
                <wp:extent cx="5248275" cy="600075"/>
                <wp:effectExtent l="0" t="0" r="9525" b="9525"/>
                <wp:wrapNone/>
                <wp:docPr id="28" name="Text Box 28"/>
                <wp:cNvGraphicFramePr/>
                <a:graphic xmlns:a="http://schemas.openxmlformats.org/drawingml/2006/main">
                  <a:graphicData uri="http://schemas.microsoft.com/office/word/2010/wordprocessingShape">
                    <wps:wsp>
                      <wps:cNvSpPr txBox="1"/>
                      <wps:spPr>
                        <a:xfrm>
                          <a:off x="0" y="0"/>
                          <a:ext cx="5248275" cy="600075"/>
                        </a:xfrm>
                        <a:prstGeom prst="rect">
                          <a:avLst/>
                        </a:prstGeom>
                        <a:solidFill>
                          <a:srgbClr val="CCCCFF"/>
                        </a:solidFill>
                        <a:ln w="6350">
                          <a:noFill/>
                        </a:ln>
                      </wps:spPr>
                      <wps:txbx>
                        <w:txbxContent>
                          <w:p w:rsidR="00F75B47" w:rsidRPr="00ED5678" w:rsidRDefault="00F75B47" w:rsidP="00F75B47">
                            <w:pPr>
                              <w:rPr>
                                <w:rFonts w:ascii="Arial" w:hAnsi="Arial" w:cs="Arial"/>
                                <w:lang w:val="en-US"/>
                              </w:rPr>
                            </w:pPr>
                            <w:r w:rsidRPr="00ED5678">
                              <w:rPr>
                                <w:rFonts w:ascii="Arial" w:hAnsi="Arial" w:cs="Arial"/>
                                <w:lang w:val="en-US"/>
                              </w:rPr>
                              <w:t>Article 28 (right to education) Every child has the right to an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DA283B" id="Text Box 28" o:spid="_x0000_s1029" type="#_x0000_t202" style="position:absolute;margin-left:75.75pt;margin-top:7.45pt;width:413.25pt;height:47.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" fillcolor="#ccf" stroked="f" strokeweight=".5pt">
                <v:textbox>
                  <w:txbxContent>
                    <w:p w:rsidR="00F75B47" w:rsidRPr="00ED5678" w:rsidRDefault="00F75B47" w:rsidP="00F75B47">
                      <w:pPr>
                        <w:rPr>
                          <w:rFonts w:ascii="Arial" w:hAnsi="Arial" w:cs="Arial"/>
                          <w:lang w:val="en-US"/>
                        </w:rPr>
                      </w:pPr>
                      <w:r w:rsidRPr="00ED5678">
                        <w:rPr>
                          <w:rFonts w:ascii="Arial" w:hAnsi="Arial" w:cs="Arial"/>
                          <w:lang w:val="en-US"/>
                        </w:rPr>
                        <w:t>Article 28 (right to education) Every child has the right to an education</w:t>
                      </w:r>
                    </w:p>
                  </w:txbxContent>
                </v:textbox>
              </v:shape>
            </w:pict>
          </mc:Fallback>
        </mc:AlternateContent>
      </w:r>
      <w:r w:rsidRPr="00F75B47">
        <w:rPr>
          <w:rFonts w:ascii="Calibri" w:eastAsia="Times New Roman" w:hAnsi="Calibri" w:cs="Times New Roman"/>
          <w:noProof/>
          <w:lang w:eastAsia="en-GB"/>
        </w:rPr>
        <w:drawing>
          <wp:inline distT="0" distB="0" distL="0" distR="0" wp14:anchorId="21A53BB2" wp14:editId="5AEFF2F4">
            <wp:extent cx="790257" cy="770982"/>
            <wp:effectExtent l="0" t="0" r="0" b="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0153" cy="800149"/>
                    </a:xfrm>
                    <a:prstGeom prst="rect">
                      <a:avLst/>
                    </a:prstGeom>
                    <a:noFill/>
                    <a:ln>
                      <a:noFill/>
                    </a:ln>
                    <a:extLst/>
                  </pic:spPr>
                </pic:pic>
              </a:graphicData>
            </a:graphic>
          </wp:inline>
        </w:drawing>
      </w:r>
    </w:p>
    <w:p w:rsidR="00684063" w:rsidRPr="00684063" w:rsidRDefault="00684063" w:rsidP="00684063">
      <w:pPr>
        <w:widowControl w:val="0"/>
        <w:spacing w:after="0" w:line="240" w:lineRule="auto"/>
        <w:jc w:val="center"/>
        <w:rPr>
          <w:rFonts w:ascii="Arial" w:eastAsia="Times New Roman" w:hAnsi="Arial" w:cs="Arial"/>
          <w:b/>
          <w:color w:val="000000"/>
          <w:kern w:val="28"/>
          <w:sz w:val="32"/>
          <w:szCs w:val="32"/>
          <w:lang w:eastAsia="en-GB"/>
          <w14:cntxtAlts/>
        </w:rPr>
      </w:pP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r w:rsidRPr="00684063">
        <w:rPr>
          <w:rFonts w:ascii="Arial" w:eastAsia="Times New Roman" w:hAnsi="Arial" w:cs="Arial"/>
          <w:color w:val="000000"/>
          <w:kern w:val="28"/>
          <w:sz w:val="24"/>
          <w:szCs w:val="24"/>
          <w:lang w:eastAsia="en-GB"/>
          <w14:cntxtAlts/>
        </w:rPr>
        <w:t xml:space="preserve">Our monitoring shows us teaching continues to be no less than good. Staff are given clear written feedback on their performance (see supervision file). Performance management targets, closely linked to the School Improvement Plan, ensure that staff are aware of improvements required and the support available to enable them to be achieved. </w:t>
      </w: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r w:rsidRPr="00684063">
        <w:rPr>
          <w:rFonts w:ascii="Arial" w:eastAsia="Times New Roman" w:hAnsi="Arial" w:cs="Arial"/>
          <w:color w:val="000000"/>
          <w:kern w:val="28"/>
          <w:sz w:val="24"/>
          <w:szCs w:val="24"/>
          <w:lang w:eastAsia="en-GB"/>
          <w14:cntxtAlts/>
        </w:rPr>
        <w:t xml:space="preserve">Delivery of the curriculum is achieved through a balance of child initiated and adult led activities and experiences. All staff are skilled in the use of observation and understand the importance of this in order to identify children’s interests and skill levels, plan next steps in order to improve outcomes for children. </w:t>
      </w: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r w:rsidRPr="00684063">
        <w:rPr>
          <w:rFonts w:ascii="Arial" w:eastAsia="Times New Roman" w:hAnsi="Arial" w:cs="Arial"/>
          <w:color w:val="000000"/>
          <w:kern w:val="28"/>
          <w:sz w:val="24"/>
          <w:szCs w:val="24"/>
          <w:lang w:eastAsia="en-GB"/>
          <w14:cntxtAlts/>
        </w:rPr>
        <w:t xml:space="preserve">By capitalising on opportunities for sustained shared thinking with children, ideas and interests can be fully explored and developed across all curriculum areas. Children have high levels of motivation and engagement and quickly become confident learners as they acquire and consolidate skills at all levels. </w:t>
      </w: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r w:rsidRPr="00684063">
        <w:rPr>
          <w:rFonts w:ascii="Arial" w:eastAsia="Times New Roman" w:hAnsi="Arial" w:cs="Arial"/>
          <w:color w:val="000000"/>
          <w:kern w:val="28"/>
          <w:sz w:val="24"/>
          <w:szCs w:val="24"/>
          <w:lang w:eastAsia="en-GB"/>
          <w14:cntxtAlts/>
        </w:rPr>
        <w:t>Our planning is organic in that it follows the interests of the children as they evolve and develop.</w:t>
      </w: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p>
    <w:p w:rsid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r w:rsidRPr="00684063">
        <w:rPr>
          <w:rFonts w:ascii="Arial" w:eastAsia="Times New Roman" w:hAnsi="Arial" w:cs="Arial"/>
          <w:color w:val="000000"/>
          <w:kern w:val="28"/>
          <w:sz w:val="24"/>
          <w:szCs w:val="24"/>
          <w:lang w:eastAsia="en-GB"/>
          <w14:cntxtAlts/>
        </w:rPr>
        <w:t xml:space="preserve">Robust and rigorous assessment ensures that accurate next steps for all groups of children can be identified and support/challenge be implemented as required. Our data shows that children make significant progress from their individual starting points in all curriculum areas. </w:t>
      </w:r>
    </w:p>
    <w:p w:rsidR="003542D3" w:rsidRPr="00684063" w:rsidRDefault="003542D3" w:rsidP="00684063">
      <w:pPr>
        <w:widowControl w:val="0"/>
        <w:spacing w:after="0" w:line="240" w:lineRule="auto"/>
        <w:rPr>
          <w:rFonts w:ascii="Arial" w:eastAsia="Times New Roman" w:hAnsi="Arial" w:cs="Arial"/>
          <w:color w:val="000000"/>
          <w:kern w:val="28"/>
          <w:sz w:val="24"/>
          <w:szCs w:val="24"/>
          <w:lang w:eastAsia="en-GB"/>
          <w14:cntxtAlts/>
        </w:rPr>
      </w:pPr>
    </w:p>
    <w:p w:rsidR="00684063" w:rsidRDefault="003542D3" w:rsidP="00684063">
      <w:pPr>
        <w:widowControl w:val="0"/>
        <w:spacing w:after="0" w:line="240" w:lineRule="auto"/>
        <w:rPr>
          <w:rFonts w:ascii="Arial" w:eastAsia="Times New Roman" w:hAnsi="Arial" w:cs="Arial"/>
          <w:color w:val="000000"/>
          <w:kern w:val="28"/>
          <w:sz w:val="24"/>
          <w:szCs w:val="24"/>
          <w:lang w:eastAsia="en-GB"/>
          <w14:cntxtAlts/>
        </w:rPr>
      </w:pPr>
      <w:r w:rsidRPr="003542D3">
        <w:rPr>
          <w:rFonts w:ascii="Arial" w:eastAsia="Times New Roman" w:hAnsi="Arial" w:cs="Arial"/>
          <w:noProof/>
          <w:color w:val="000000"/>
          <w:kern w:val="28"/>
          <w:sz w:val="28"/>
          <w:szCs w:val="28"/>
          <w:lang w:eastAsia="en-GB"/>
        </w:rPr>
        <w:lastRenderedPageBreak/>
        <mc:AlternateContent>
          <mc:Choice Requires="wps">
            <w:drawing>
              <wp:anchor distT="0" distB="0" distL="114300" distR="114300" simplePos="0" relativeHeight="251677696" behindDoc="0" locked="0" layoutInCell="1" allowOverlap="1" wp14:anchorId="5B4B6E09" wp14:editId="77C93851">
                <wp:simplePos x="0" y="0"/>
                <wp:positionH relativeFrom="column">
                  <wp:posOffset>1019175</wp:posOffset>
                </wp:positionH>
                <wp:positionV relativeFrom="paragraph">
                  <wp:posOffset>56515</wp:posOffset>
                </wp:positionV>
                <wp:extent cx="4943475" cy="638175"/>
                <wp:effectExtent l="0" t="0" r="9525" b="9525"/>
                <wp:wrapNone/>
                <wp:docPr id="25" name="Text Box 25"/>
                <wp:cNvGraphicFramePr/>
                <a:graphic xmlns:a="http://schemas.openxmlformats.org/drawingml/2006/main">
                  <a:graphicData uri="http://schemas.microsoft.com/office/word/2010/wordprocessingShape">
                    <wps:wsp>
                      <wps:cNvSpPr txBox="1"/>
                      <wps:spPr>
                        <a:xfrm>
                          <a:off x="0" y="0"/>
                          <a:ext cx="4943475" cy="638175"/>
                        </a:xfrm>
                        <a:prstGeom prst="rect">
                          <a:avLst/>
                        </a:prstGeom>
                        <a:solidFill>
                          <a:srgbClr val="CCCCFF"/>
                        </a:solidFill>
                        <a:ln w="6350">
                          <a:noFill/>
                        </a:ln>
                      </wps:spPr>
                      <wps:txbx>
                        <w:txbxContent>
                          <w:p w:rsidR="003542D3" w:rsidRPr="00ED5678" w:rsidRDefault="003542D3" w:rsidP="003542D3">
                            <w:pPr>
                              <w:rPr>
                                <w:rFonts w:ascii="Arial" w:hAnsi="Arial" w:cs="Arial"/>
                                <w:lang w:val="en-US"/>
                              </w:rPr>
                            </w:pPr>
                            <w:r w:rsidRPr="00ED5678">
                              <w:rPr>
                                <w:rFonts w:ascii="Arial" w:hAnsi="Arial" w:cs="Arial"/>
                                <w:lang w:val="en-US"/>
                              </w:rPr>
                              <w:t>Article 23 (children with a disability) A child with a disability has the right to live a full and decent life with dignity and, as far as possible, independence and to play an active part in the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4B6E09" id="Text Box 25" o:spid="_x0000_s1030" type="#_x0000_t202" style="position:absolute;margin-left:80.25pt;margin-top:4.45pt;width:389.25pt;height:50.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" fillcolor="#ccf" stroked="f" strokeweight=".5pt">
                <v:textbox>
                  <w:txbxContent>
                    <w:p w:rsidR="003542D3" w:rsidRPr="00ED5678" w:rsidRDefault="003542D3" w:rsidP="003542D3">
                      <w:pPr>
                        <w:rPr>
                          <w:rFonts w:ascii="Arial" w:hAnsi="Arial" w:cs="Arial"/>
                          <w:lang w:val="en-US"/>
                        </w:rPr>
                      </w:pPr>
                      <w:r w:rsidRPr="00ED5678">
                        <w:rPr>
                          <w:rFonts w:ascii="Arial" w:hAnsi="Arial" w:cs="Arial"/>
                          <w:lang w:val="en-US"/>
                        </w:rPr>
                        <w:t>Article 23 (children with a disability) A child with a disability has the right to live a full and decent life with dignity and, as far as possible, independence and to play an active part in the community.</w:t>
                      </w:r>
                    </w:p>
                  </w:txbxContent>
                </v:textbox>
              </v:shape>
            </w:pict>
          </mc:Fallback>
        </mc:AlternateContent>
      </w:r>
      <w:r w:rsidRPr="003542D3">
        <w:rPr>
          <w:rFonts w:ascii="Calibri" w:eastAsia="Times New Roman" w:hAnsi="Calibri" w:cs="Times New Roman"/>
          <w:noProof/>
          <w:lang w:eastAsia="en-GB"/>
        </w:rPr>
        <w:drawing>
          <wp:inline distT="0" distB="0" distL="0" distR="0" wp14:anchorId="20FDB8FD" wp14:editId="40AE98AD">
            <wp:extent cx="777875" cy="758902"/>
            <wp:effectExtent l="0" t="0" r="3175" b="3175"/>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520" cy="785873"/>
                    </a:xfrm>
                    <a:prstGeom prst="rect">
                      <a:avLst/>
                    </a:prstGeom>
                    <a:noFill/>
                    <a:ln>
                      <a:noFill/>
                    </a:ln>
                    <a:extLst/>
                  </pic:spPr>
                </pic:pic>
              </a:graphicData>
            </a:graphic>
          </wp:inline>
        </w:drawing>
      </w:r>
    </w:p>
    <w:p w:rsidR="003542D3" w:rsidRPr="00684063" w:rsidRDefault="003542D3" w:rsidP="00684063">
      <w:pPr>
        <w:widowControl w:val="0"/>
        <w:spacing w:after="0" w:line="240" w:lineRule="auto"/>
        <w:rPr>
          <w:rFonts w:ascii="Arial" w:eastAsia="Times New Roman" w:hAnsi="Arial" w:cs="Arial"/>
          <w:color w:val="000000"/>
          <w:kern w:val="28"/>
          <w:sz w:val="24"/>
          <w:szCs w:val="24"/>
          <w:lang w:eastAsia="en-GB"/>
          <w14:cntxtAlts/>
        </w:rPr>
      </w:pPr>
    </w:p>
    <w:p w:rsidR="00684063" w:rsidRPr="00684063" w:rsidRDefault="00684063" w:rsidP="00684063">
      <w:pPr>
        <w:rPr>
          <w:rFonts w:ascii="Arial" w:eastAsia="Calibri" w:hAnsi="Arial" w:cs="Arial"/>
          <w:sz w:val="24"/>
          <w:szCs w:val="24"/>
          <w:lang w:val="en-US"/>
        </w:rPr>
      </w:pPr>
      <w:r w:rsidRPr="00684063">
        <w:rPr>
          <w:rFonts w:ascii="Arial" w:eastAsia="Times New Roman" w:hAnsi="Arial" w:cs="Arial"/>
          <w:color w:val="000000"/>
          <w:kern w:val="28"/>
          <w:sz w:val="24"/>
          <w:szCs w:val="24"/>
          <w:lang w:eastAsia="en-GB"/>
          <w14:cntxtAlts/>
        </w:rPr>
        <w:t xml:space="preserve">Our provision for children with SEND is outstanding. Our cluster SENDCo/Inclusion lead coordinates the support and provision required to ensure that the rights and needs of all children are met. </w:t>
      </w:r>
      <w:r w:rsidRPr="00684063">
        <w:rPr>
          <w:rFonts w:ascii="Arial" w:eastAsia="Calibri" w:hAnsi="Arial" w:cs="Arial"/>
          <w:sz w:val="24"/>
          <w:szCs w:val="24"/>
          <w:lang w:val="en-US"/>
        </w:rPr>
        <w:t xml:space="preserve">All teaching staff have received AET ASD tier one training. The Nursery Manager has also undertaken Tier 3 training which provides strategic lead level for the school. The school is proactive in the identification and delivery of training for individual medical and educational needs. This has included Allergy and Asthma Awareness and Positive Handling.  The school has strong professional links with a number of external agencies who can advise and support continuous professional development. The SENDCo also provides relevant whole school training and regular advice and support. The use of Wellcomm as a speech and language assessment tool is embedded in our practice. </w:t>
      </w: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r w:rsidRPr="00684063">
        <w:rPr>
          <w:rFonts w:ascii="Arial" w:eastAsia="Times New Roman" w:hAnsi="Arial" w:cs="Arial"/>
          <w:color w:val="000000"/>
          <w:kern w:val="28"/>
          <w:sz w:val="24"/>
          <w:szCs w:val="24"/>
          <w:lang w:eastAsia="en-GB"/>
          <w14:cntxtAlts/>
        </w:rPr>
        <w:t>We carefully plan curriculum enrichment opportunities which include early writing, developing mathematical skills through the use of open-ended resources, Tapestry (to enable families to success their child’s online learning journal and see how they are making progress in all EYFS areas) and guidance on healthy lunch boxes to support everyone to learn about healthy eating.</w:t>
      </w: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r w:rsidRPr="00684063">
        <w:rPr>
          <w:rFonts w:ascii="Arial" w:eastAsia="Times New Roman" w:hAnsi="Arial" w:cs="Arial"/>
          <w:color w:val="000000"/>
          <w:kern w:val="28"/>
          <w:sz w:val="24"/>
          <w:szCs w:val="24"/>
          <w:lang w:eastAsia="en-GB"/>
          <w14:cntxtAlts/>
        </w:rPr>
        <w:t>Our focussed group time sessions concentrate on rules and boundaries, feelings and emotions, global issues linked to our RRSA work, stories and Letters and Sounds.</w:t>
      </w:r>
    </w:p>
    <w:p w:rsidR="00684063" w:rsidRPr="00684063" w:rsidRDefault="00684063" w:rsidP="00684063">
      <w:pPr>
        <w:widowControl w:val="0"/>
        <w:spacing w:after="0" w:line="240" w:lineRule="auto"/>
        <w:rPr>
          <w:rFonts w:ascii="Arial" w:eastAsia="Times New Roman" w:hAnsi="Arial" w:cs="Arial"/>
          <w:b/>
          <w:color w:val="000000"/>
          <w:kern w:val="28"/>
          <w:sz w:val="32"/>
          <w:szCs w:val="32"/>
          <w:lang w:eastAsia="en-GB"/>
          <w14:cntxtAlts/>
        </w:rPr>
      </w:pP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r w:rsidRPr="00684063">
        <w:rPr>
          <w:rFonts w:ascii="Arial" w:eastAsia="Times New Roman" w:hAnsi="Arial" w:cs="Arial"/>
          <w:color w:val="000000"/>
          <w:kern w:val="28"/>
          <w:sz w:val="24"/>
          <w:szCs w:val="24"/>
          <w:lang w:eastAsia="en-GB"/>
          <w14:cntxtAlts/>
        </w:rPr>
        <w:t>We have used our EYPP to launch the Bedtime Story Challenge. This is a 10-week challenge which links to our focus on developing early reading skills. Children will choose a book to take home which they will share with parents/carers at bedtime. Children choose a new book each week and will receive a certificate in recognition of their achievement at the end of the 10 weeks.</w:t>
      </w:r>
    </w:p>
    <w:p w:rsidR="00684063" w:rsidRPr="00684063" w:rsidRDefault="00684063" w:rsidP="00684063">
      <w:pPr>
        <w:widowControl w:val="0"/>
        <w:spacing w:after="0" w:line="240" w:lineRule="auto"/>
        <w:jc w:val="center"/>
        <w:rPr>
          <w:rFonts w:ascii="Arial" w:eastAsia="Times New Roman" w:hAnsi="Arial" w:cs="Arial"/>
          <w:b/>
          <w:color w:val="000000"/>
          <w:kern w:val="28"/>
          <w:sz w:val="32"/>
          <w:szCs w:val="32"/>
          <w:lang w:eastAsia="en-GB"/>
          <w14:cntxtAlts/>
        </w:rPr>
      </w:pPr>
    </w:p>
    <w:p w:rsidR="00F4357D" w:rsidRDefault="00F4357D" w:rsidP="00684063">
      <w:pPr>
        <w:widowControl w:val="0"/>
        <w:spacing w:after="0" w:line="240" w:lineRule="auto"/>
        <w:jc w:val="center"/>
        <w:rPr>
          <w:rFonts w:ascii="Arial" w:eastAsia="Times New Roman" w:hAnsi="Arial" w:cs="Arial"/>
          <w:b/>
          <w:color w:val="000000"/>
          <w:kern w:val="28"/>
          <w:sz w:val="32"/>
          <w:szCs w:val="32"/>
          <w:lang w:eastAsia="en-GB"/>
          <w14:cntxtAlts/>
        </w:rPr>
      </w:pPr>
    </w:p>
    <w:p w:rsidR="00F4357D" w:rsidRDefault="00F4357D" w:rsidP="00684063">
      <w:pPr>
        <w:widowControl w:val="0"/>
        <w:spacing w:after="0" w:line="240" w:lineRule="auto"/>
        <w:jc w:val="center"/>
        <w:rPr>
          <w:rFonts w:ascii="Arial" w:eastAsia="Times New Roman" w:hAnsi="Arial" w:cs="Arial"/>
          <w:b/>
          <w:color w:val="000000"/>
          <w:kern w:val="28"/>
          <w:sz w:val="32"/>
          <w:szCs w:val="32"/>
          <w:lang w:eastAsia="en-GB"/>
          <w14:cntxtAlts/>
        </w:rPr>
      </w:pPr>
    </w:p>
    <w:p w:rsidR="00684063" w:rsidRPr="00684063" w:rsidRDefault="00684063" w:rsidP="00684063">
      <w:pPr>
        <w:widowControl w:val="0"/>
        <w:spacing w:after="0" w:line="240" w:lineRule="auto"/>
        <w:jc w:val="center"/>
        <w:rPr>
          <w:rFonts w:ascii="Arial" w:eastAsia="Times New Roman" w:hAnsi="Arial" w:cs="Arial"/>
          <w:b/>
          <w:color w:val="000000"/>
          <w:kern w:val="28"/>
          <w:sz w:val="32"/>
          <w:szCs w:val="32"/>
          <w:lang w:eastAsia="en-GB"/>
          <w14:cntxtAlts/>
        </w:rPr>
      </w:pPr>
      <w:r w:rsidRPr="00684063">
        <w:rPr>
          <w:rFonts w:ascii="Arial" w:eastAsia="Times New Roman" w:hAnsi="Arial" w:cs="Arial"/>
          <w:b/>
          <w:color w:val="000000"/>
          <w:kern w:val="28"/>
          <w:sz w:val="32"/>
          <w:szCs w:val="32"/>
          <w:lang w:eastAsia="en-GB"/>
          <w14:cntxtAlts/>
        </w:rPr>
        <w:t>Behaviour and Attitudes</w:t>
      </w:r>
    </w:p>
    <w:p w:rsidR="00684063" w:rsidRPr="00684063" w:rsidRDefault="00684063" w:rsidP="00684063">
      <w:pPr>
        <w:widowControl w:val="0"/>
        <w:spacing w:after="0" w:line="240" w:lineRule="auto"/>
        <w:jc w:val="center"/>
        <w:rPr>
          <w:rFonts w:ascii="Arial" w:eastAsia="Times New Roman" w:hAnsi="Arial" w:cs="Arial"/>
          <w:b/>
          <w:color w:val="000000"/>
          <w:kern w:val="28"/>
          <w:sz w:val="32"/>
          <w:szCs w:val="32"/>
          <w:lang w:eastAsia="en-GB"/>
          <w14:cntxtAlts/>
        </w:rPr>
      </w:pPr>
    </w:p>
    <w:p w:rsidR="00684063" w:rsidRPr="00684063" w:rsidRDefault="00684063" w:rsidP="00684063">
      <w:pPr>
        <w:widowControl w:val="0"/>
        <w:spacing w:after="0" w:line="240" w:lineRule="auto"/>
        <w:rPr>
          <w:rFonts w:ascii="Arial" w:eastAsia="Times New Roman" w:hAnsi="Arial" w:cs="Arial"/>
          <w:b/>
          <w:color w:val="000000"/>
          <w:kern w:val="28"/>
          <w:sz w:val="32"/>
          <w:szCs w:val="32"/>
          <w:lang w:eastAsia="en-GB"/>
          <w14:cntxtAlts/>
        </w:rPr>
      </w:pPr>
      <w:r w:rsidRPr="00684063">
        <w:rPr>
          <w:rFonts w:ascii="Arial" w:eastAsia="Times New Roman" w:hAnsi="Arial" w:cs="Arial"/>
          <w:b/>
          <w:color w:val="000000"/>
          <w:kern w:val="28"/>
          <w:sz w:val="32"/>
          <w:szCs w:val="32"/>
          <w:lang w:eastAsia="en-GB"/>
          <w14:cntxtAlts/>
        </w:rPr>
        <w:t>Self-Assessment Grade: Good</w:t>
      </w:r>
    </w:p>
    <w:p w:rsidR="00684063" w:rsidRPr="00684063" w:rsidRDefault="00684063" w:rsidP="00684063">
      <w:pPr>
        <w:widowControl w:val="0"/>
        <w:spacing w:after="0" w:line="240" w:lineRule="auto"/>
        <w:rPr>
          <w:rFonts w:ascii="Arial" w:eastAsia="Times New Roman" w:hAnsi="Arial" w:cs="Arial"/>
          <w:b/>
          <w:color w:val="000000"/>
          <w:kern w:val="28"/>
          <w:sz w:val="32"/>
          <w:szCs w:val="32"/>
          <w:lang w:eastAsia="en-GB"/>
          <w14:cntxtAlts/>
        </w:rPr>
      </w:pP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r w:rsidRPr="00684063">
        <w:rPr>
          <w:rFonts w:ascii="Arial" w:eastAsia="Times New Roman" w:hAnsi="Arial" w:cs="Arial"/>
          <w:color w:val="000000"/>
          <w:kern w:val="28"/>
          <w:sz w:val="24"/>
          <w:szCs w:val="24"/>
          <w:lang w:eastAsia="en-GB"/>
          <w14:cntxtAlts/>
        </w:rPr>
        <w:t xml:space="preserve">Jakeman is a happy school where children feel nurtured and thrive. High priority is placed on all aspects of PSED as a means to supporting children to learn how to be together in a way which actively promotes harmony, positive relationships and learning. Positive reminders such as “please remember your walking legs inside” help children to understand, remember and adhere to boundaries in a way that does not have a negative impact on their self-esteem. After only a short period of attendance, children can often be overheard reminding each other of the expectations. </w:t>
      </w: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r w:rsidRPr="00684063">
        <w:rPr>
          <w:rFonts w:ascii="Arial" w:eastAsia="Times New Roman" w:hAnsi="Arial" w:cs="Arial"/>
          <w:color w:val="000000"/>
          <w:kern w:val="28"/>
          <w:sz w:val="24"/>
          <w:szCs w:val="24"/>
          <w:lang w:eastAsia="en-GB"/>
          <w14:cntxtAlts/>
        </w:rPr>
        <w:t>Children’s behaviour is excellent. We work in close partnership with parents/carers and, where appropriate, external agencies to ensure that we fully understand and support the needs of all of the children. We pride ourselves on our partnership working to achieve consistency and strategies for children to promote well-being, participation and learning.</w:t>
      </w: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r w:rsidRPr="00684063">
        <w:rPr>
          <w:rFonts w:ascii="Arial" w:eastAsia="Times New Roman" w:hAnsi="Arial" w:cs="Arial"/>
          <w:color w:val="000000"/>
          <w:kern w:val="28"/>
          <w:sz w:val="24"/>
          <w:szCs w:val="24"/>
          <w:lang w:eastAsia="en-GB"/>
          <w14:cntxtAlts/>
        </w:rPr>
        <w:t xml:space="preserve">At Jakeman Nursery School, we have been working towards becoming a UNICEF Rights Respecting School. We are always striving to create the best possible learning environments for our children and this shows that we are committed to promoting and realising children’s rights and encouraging adults, children and young people to respect the rights of others in school. </w:t>
      </w: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r w:rsidRPr="00684063">
        <w:rPr>
          <w:rFonts w:ascii="Arial" w:eastAsia="Times New Roman" w:hAnsi="Arial" w:cs="Arial"/>
          <w:color w:val="000000"/>
          <w:kern w:val="28"/>
          <w:sz w:val="24"/>
          <w:szCs w:val="24"/>
          <w:lang w:eastAsia="en-GB"/>
          <w14:cntxtAlts/>
        </w:rPr>
        <w:t xml:space="preserve">Silver aware is the second stage of the Rights Respecting Schools Award and comes after Bronze Rights Committed. This was granted by UNICEF UK to Jakeman Nursery School in June 2018. Jakeman was able to show excellent progress towards embedding children’s rights into the school’s policy, practice and ethos as outlined in the RRSA strands and outcomes. </w:t>
      </w: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r w:rsidRPr="00684063">
        <w:rPr>
          <w:rFonts w:ascii="Arial" w:eastAsia="Times New Roman" w:hAnsi="Arial" w:cs="Arial"/>
          <w:color w:val="000000"/>
          <w:kern w:val="28"/>
          <w:sz w:val="24"/>
          <w:szCs w:val="24"/>
          <w:lang w:eastAsia="en-GB"/>
          <w14:cntxtAlts/>
        </w:rPr>
        <w:t>Jakeman Nursery School showed evidence that:</w:t>
      </w: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p>
    <w:p w:rsidR="00684063" w:rsidRPr="00684063" w:rsidRDefault="00684063" w:rsidP="00684063">
      <w:pPr>
        <w:widowControl w:val="0"/>
        <w:numPr>
          <w:ilvl w:val="0"/>
          <w:numId w:val="4"/>
        </w:numPr>
        <w:spacing w:after="0" w:line="240" w:lineRule="auto"/>
        <w:contextualSpacing/>
        <w:rPr>
          <w:rFonts w:ascii="Arial" w:eastAsia="Times New Roman" w:hAnsi="Arial" w:cs="Arial"/>
          <w:color w:val="000000"/>
          <w:kern w:val="28"/>
          <w:sz w:val="24"/>
          <w:szCs w:val="24"/>
          <w:lang w:eastAsia="en-GB"/>
          <w14:cntxtAlts/>
        </w:rPr>
      </w:pPr>
      <w:r w:rsidRPr="00684063">
        <w:rPr>
          <w:rFonts w:ascii="Arial" w:eastAsia="Times New Roman" w:hAnsi="Arial" w:cs="Arial"/>
          <w:color w:val="000000"/>
          <w:kern w:val="28"/>
          <w:sz w:val="24"/>
          <w:szCs w:val="24"/>
          <w:lang w:eastAsia="en-GB"/>
          <w14:cntxtAlts/>
        </w:rPr>
        <w:t>Our school is explicitly embedding the UN Convention on the Rights of the Child in its policy, practice and culture.</w:t>
      </w:r>
    </w:p>
    <w:p w:rsidR="00684063" w:rsidRPr="00684063" w:rsidRDefault="00684063" w:rsidP="00684063">
      <w:pPr>
        <w:widowControl w:val="0"/>
        <w:numPr>
          <w:ilvl w:val="0"/>
          <w:numId w:val="4"/>
        </w:numPr>
        <w:spacing w:after="0" w:line="240" w:lineRule="auto"/>
        <w:contextualSpacing/>
        <w:rPr>
          <w:rFonts w:ascii="Arial" w:eastAsia="Times New Roman" w:hAnsi="Arial" w:cs="Arial"/>
          <w:color w:val="000000"/>
          <w:kern w:val="28"/>
          <w:sz w:val="24"/>
          <w:szCs w:val="24"/>
          <w:lang w:eastAsia="en-GB"/>
          <w14:cntxtAlts/>
        </w:rPr>
      </w:pPr>
      <w:r w:rsidRPr="00684063">
        <w:rPr>
          <w:rFonts w:ascii="Arial" w:eastAsia="Times New Roman" w:hAnsi="Arial" w:cs="Arial"/>
          <w:color w:val="000000"/>
          <w:kern w:val="28"/>
          <w:sz w:val="24"/>
          <w:szCs w:val="24"/>
          <w:lang w:eastAsia="en-GB"/>
          <w14:cntxtAlts/>
        </w:rPr>
        <w:t>Our school is promoting knowledge and understanding of the convention throughout our school community.</w:t>
      </w:r>
    </w:p>
    <w:p w:rsidR="00684063" w:rsidRPr="00684063" w:rsidRDefault="00684063" w:rsidP="00684063">
      <w:pPr>
        <w:widowControl w:val="0"/>
        <w:numPr>
          <w:ilvl w:val="0"/>
          <w:numId w:val="4"/>
        </w:numPr>
        <w:spacing w:after="0" w:line="240" w:lineRule="auto"/>
        <w:contextualSpacing/>
        <w:rPr>
          <w:rFonts w:ascii="Arial" w:eastAsia="Times New Roman" w:hAnsi="Arial" w:cs="Arial"/>
          <w:color w:val="000000"/>
          <w:kern w:val="28"/>
          <w:sz w:val="24"/>
          <w:szCs w:val="24"/>
          <w:lang w:eastAsia="en-GB"/>
          <w14:cntxtAlts/>
        </w:rPr>
      </w:pPr>
      <w:r w:rsidRPr="00684063">
        <w:rPr>
          <w:rFonts w:ascii="Arial" w:eastAsia="Times New Roman" w:hAnsi="Arial" w:cs="Arial"/>
          <w:color w:val="000000"/>
          <w:kern w:val="28"/>
          <w:sz w:val="24"/>
          <w:szCs w:val="24"/>
          <w:lang w:eastAsia="en-GB"/>
          <w14:cntxtAlts/>
        </w:rPr>
        <w:t>Jakeman is putting into action and developing the plans outlined on our action plan for silver.</w:t>
      </w:r>
    </w:p>
    <w:p w:rsidR="00684063" w:rsidRPr="00684063" w:rsidRDefault="00684063" w:rsidP="00684063">
      <w:pPr>
        <w:widowControl w:val="0"/>
        <w:numPr>
          <w:ilvl w:val="0"/>
          <w:numId w:val="4"/>
        </w:numPr>
        <w:spacing w:after="0" w:line="240" w:lineRule="auto"/>
        <w:contextualSpacing/>
        <w:rPr>
          <w:rFonts w:ascii="Arial" w:eastAsia="Times New Roman" w:hAnsi="Arial" w:cs="Arial"/>
          <w:color w:val="000000"/>
          <w:kern w:val="28"/>
          <w:sz w:val="24"/>
          <w:szCs w:val="24"/>
          <w:lang w:eastAsia="en-GB"/>
          <w14:cntxtAlts/>
        </w:rPr>
      </w:pPr>
      <w:r w:rsidRPr="00684063">
        <w:rPr>
          <w:rFonts w:ascii="Arial" w:eastAsia="Times New Roman" w:hAnsi="Arial" w:cs="Arial"/>
          <w:color w:val="000000"/>
          <w:kern w:val="28"/>
          <w:sz w:val="24"/>
          <w:szCs w:val="24"/>
          <w:lang w:eastAsia="en-GB"/>
          <w14:cntxtAlts/>
        </w:rPr>
        <w:t xml:space="preserve">Our school is beginning to see the positive impact of these actions on children and young people, staff and on the school’s ethos, practice and environment. </w:t>
      </w:r>
    </w:p>
    <w:p w:rsidR="00684063" w:rsidRPr="00684063" w:rsidRDefault="00684063" w:rsidP="00684063">
      <w:pPr>
        <w:widowControl w:val="0"/>
        <w:numPr>
          <w:ilvl w:val="0"/>
          <w:numId w:val="4"/>
        </w:numPr>
        <w:spacing w:after="0" w:line="240" w:lineRule="auto"/>
        <w:contextualSpacing/>
        <w:rPr>
          <w:rFonts w:ascii="Arial" w:eastAsia="Times New Roman" w:hAnsi="Arial" w:cs="Arial"/>
          <w:color w:val="000000"/>
          <w:kern w:val="28"/>
          <w:sz w:val="24"/>
          <w:szCs w:val="24"/>
          <w:lang w:eastAsia="en-GB"/>
          <w14:cntxtAlts/>
        </w:rPr>
      </w:pPr>
      <w:r w:rsidRPr="00684063">
        <w:rPr>
          <w:rFonts w:ascii="Arial" w:eastAsia="Times New Roman" w:hAnsi="Arial" w:cs="Arial"/>
          <w:color w:val="000000"/>
          <w:kern w:val="28"/>
          <w:sz w:val="24"/>
          <w:szCs w:val="24"/>
          <w:lang w:eastAsia="en-GB"/>
          <w14:cntxtAlts/>
        </w:rPr>
        <w:t>Children see themselves as rights respecting global citizens and advocates for fairness and children’s rights both locally and globally.</w:t>
      </w: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r w:rsidRPr="00684063">
        <w:rPr>
          <w:rFonts w:ascii="Arial" w:eastAsia="Times New Roman" w:hAnsi="Arial" w:cs="Arial"/>
          <w:color w:val="000000"/>
          <w:kern w:val="28"/>
          <w:sz w:val="24"/>
          <w:szCs w:val="24"/>
          <w:lang w:eastAsia="en-GB"/>
          <w14:cntxtAlts/>
        </w:rPr>
        <w:t xml:space="preserve">We have both a child and an adult steering group to support us through this process </w:t>
      </w: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r w:rsidRPr="00684063">
        <w:rPr>
          <w:rFonts w:ascii="Arial" w:eastAsia="Times New Roman" w:hAnsi="Arial" w:cs="Arial"/>
          <w:color w:val="000000"/>
          <w:kern w:val="28"/>
          <w:sz w:val="24"/>
          <w:szCs w:val="24"/>
          <w:lang w:eastAsia="en-GB"/>
          <w14:cntxtAlts/>
        </w:rPr>
        <w:t>We are now working towards our Gold Rights Respecting School Award</w:t>
      </w:r>
    </w:p>
    <w:p w:rsidR="00684063" w:rsidRPr="00684063" w:rsidRDefault="00684063" w:rsidP="00684063">
      <w:pPr>
        <w:widowControl w:val="0"/>
        <w:spacing w:after="0" w:line="240" w:lineRule="auto"/>
        <w:jc w:val="center"/>
        <w:rPr>
          <w:rFonts w:ascii="Arial" w:eastAsia="Times New Roman" w:hAnsi="Arial" w:cs="Arial"/>
          <w:b/>
          <w:color w:val="000000"/>
          <w:kern w:val="28"/>
          <w:sz w:val="32"/>
          <w:szCs w:val="32"/>
          <w:lang w:eastAsia="en-GB"/>
          <w14:cntxtAlts/>
        </w:rPr>
      </w:pPr>
    </w:p>
    <w:p w:rsidR="00684063" w:rsidRPr="00684063" w:rsidRDefault="00684063" w:rsidP="00684063">
      <w:pPr>
        <w:widowControl w:val="0"/>
        <w:spacing w:after="0" w:line="240" w:lineRule="auto"/>
        <w:jc w:val="center"/>
        <w:rPr>
          <w:rFonts w:ascii="Arial" w:eastAsia="Times New Roman" w:hAnsi="Arial" w:cs="Arial"/>
          <w:b/>
          <w:color w:val="000000"/>
          <w:kern w:val="28"/>
          <w:sz w:val="32"/>
          <w:szCs w:val="32"/>
          <w:lang w:eastAsia="en-GB"/>
          <w14:cntxtAlts/>
        </w:rPr>
      </w:pPr>
      <w:r w:rsidRPr="00684063">
        <w:rPr>
          <w:rFonts w:ascii="Arial" w:eastAsia="Times New Roman" w:hAnsi="Arial" w:cs="Arial"/>
          <w:b/>
          <w:color w:val="000000"/>
          <w:kern w:val="28"/>
          <w:sz w:val="32"/>
          <w:szCs w:val="32"/>
          <w:lang w:eastAsia="en-GB"/>
          <w14:cntxtAlts/>
        </w:rPr>
        <w:t>Personal Development</w:t>
      </w:r>
    </w:p>
    <w:p w:rsidR="00684063" w:rsidRPr="00684063" w:rsidRDefault="00684063" w:rsidP="00F4357D">
      <w:pPr>
        <w:widowControl w:val="0"/>
        <w:spacing w:after="0" w:line="240" w:lineRule="auto"/>
        <w:rPr>
          <w:rFonts w:ascii="Arial" w:eastAsia="Times New Roman" w:hAnsi="Arial" w:cs="Arial"/>
          <w:b/>
          <w:color w:val="000000"/>
          <w:kern w:val="28"/>
          <w:sz w:val="32"/>
          <w:szCs w:val="32"/>
          <w:lang w:eastAsia="en-GB"/>
          <w14:cntxtAlts/>
        </w:rPr>
      </w:pP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p>
    <w:p w:rsidR="00684063" w:rsidRPr="00684063" w:rsidRDefault="00684063" w:rsidP="00684063">
      <w:pPr>
        <w:widowControl w:val="0"/>
        <w:spacing w:after="0" w:line="240" w:lineRule="auto"/>
        <w:rPr>
          <w:rFonts w:ascii="Arial" w:eastAsia="Times New Roman" w:hAnsi="Arial" w:cs="Arial"/>
          <w:b/>
          <w:color w:val="000000"/>
          <w:kern w:val="28"/>
          <w:sz w:val="32"/>
          <w:szCs w:val="32"/>
          <w:lang w:eastAsia="en-GB"/>
          <w14:cntxtAlts/>
        </w:rPr>
      </w:pPr>
      <w:r w:rsidRPr="00684063">
        <w:rPr>
          <w:rFonts w:ascii="Arial" w:eastAsia="Times New Roman" w:hAnsi="Arial" w:cs="Arial"/>
          <w:b/>
          <w:color w:val="000000"/>
          <w:kern w:val="28"/>
          <w:sz w:val="32"/>
          <w:szCs w:val="32"/>
          <w:lang w:eastAsia="en-GB"/>
          <w14:cntxtAlts/>
        </w:rPr>
        <w:t>Self-Assessment Grade: Good</w:t>
      </w: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r w:rsidRPr="00684063">
        <w:rPr>
          <w:rFonts w:ascii="Arial" w:eastAsia="Times New Roman" w:hAnsi="Arial" w:cs="Arial"/>
          <w:color w:val="000000"/>
          <w:kern w:val="28"/>
          <w:sz w:val="24"/>
          <w:szCs w:val="24"/>
          <w:lang w:eastAsia="en-GB"/>
          <w14:cntxtAlts/>
        </w:rPr>
        <w:t xml:space="preserve">Children tell us that they really enjoy coming to nursery and they commonly attribute this to the activities they enjoy, adults they have formed strong relationships with and their friends. </w:t>
      </w: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r w:rsidRPr="00684063">
        <w:rPr>
          <w:rFonts w:ascii="Arial" w:eastAsia="Times New Roman" w:hAnsi="Arial" w:cs="Arial"/>
          <w:color w:val="000000"/>
          <w:kern w:val="28"/>
          <w:sz w:val="24"/>
          <w:szCs w:val="24"/>
          <w:lang w:eastAsia="en-GB"/>
          <w14:cntxtAlts/>
        </w:rPr>
        <w:t>Children have a good working knowledge of emergency routines such as what to do when they hear the fire alarm. Children have e growing understanding of safety issues such as wearing sun hats and sun cream during the summer.</w:t>
      </w: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r w:rsidRPr="00684063">
        <w:rPr>
          <w:rFonts w:ascii="Arial" w:eastAsia="Times New Roman" w:hAnsi="Arial" w:cs="Arial"/>
          <w:color w:val="000000"/>
          <w:kern w:val="28"/>
          <w:sz w:val="24"/>
          <w:szCs w:val="24"/>
          <w:lang w:eastAsia="en-GB"/>
          <w14:cntxtAlts/>
        </w:rPr>
        <w:t>All staff have high expectations of the children and view them as competent and capable learners. We offer environments and resources which challenge children and encourage them to understand and manage risk confidently within a well-planned and supported curriculum.</w:t>
      </w: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r w:rsidRPr="00684063">
        <w:rPr>
          <w:rFonts w:ascii="Arial" w:eastAsia="Times New Roman" w:hAnsi="Arial" w:cs="Arial"/>
          <w:color w:val="000000"/>
          <w:kern w:val="28"/>
          <w:sz w:val="24"/>
          <w:szCs w:val="24"/>
          <w:lang w:eastAsia="en-GB"/>
          <w14:cntxtAlts/>
        </w:rPr>
        <w:t>All children have a key person who provides emotional security and a safe base from which to explore, take part and make friendships with other children. Our experience confirms that this relationship is pivotal to a child’s well-being and confidence.</w:t>
      </w: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r w:rsidRPr="00684063">
        <w:rPr>
          <w:rFonts w:ascii="Arial" w:eastAsia="Times New Roman" w:hAnsi="Arial" w:cs="Arial"/>
          <w:color w:val="000000"/>
          <w:kern w:val="28"/>
          <w:sz w:val="24"/>
          <w:szCs w:val="24"/>
          <w:lang w:eastAsia="en-GB"/>
          <w14:cntxtAlts/>
        </w:rPr>
        <w:t>Our sensory room is a fantastic addition to our existing environments and enables us to further support children with specific and complex needs. This is having a positive impact on the children in terms of their well-being, relationships and outcomes.</w:t>
      </w: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r w:rsidRPr="00684063">
        <w:rPr>
          <w:rFonts w:ascii="Arial" w:eastAsia="Times New Roman" w:hAnsi="Arial" w:cs="Arial"/>
          <w:color w:val="000000"/>
          <w:kern w:val="28"/>
          <w:sz w:val="24"/>
          <w:szCs w:val="24"/>
          <w:lang w:eastAsia="en-GB"/>
          <w14:cntxtAlts/>
        </w:rPr>
        <w:t>We have undertaken the Health for Life Award. This is an initiative which seeks to make a sustained demonstrable improvement in healthy lifestyle across Birmingham. Our focus for this project is growing food and increasing the children’s knowledge and understanding of the link between this and a healthy lifestyle. The children are creating and extending our nursery gardens for growing fruit and vegetables. They are also looking at sustainability by saving seeds, rotating crops, collecting rain water and using school produced compost.</w:t>
      </w: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r w:rsidRPr="00684063">
        <w:rPr>
          <w:rFonts w:ascii="Arial" w:eastAsia="Times New Roman" w:hAnsi="Arial" w:cs="Arial"/>
          <w:color w:val="000000"/>
          <w:kern w:val="28"/>
          <w:sz w:val="24"/>
          <w:szCs w:val="24"/>
          <w:lang w:eastAsia="en-GB"/>
          <w14:cntxtAlts/>
        </w:rPr>
        <w:t>We have registered to begin our journey towards being a plastic free school. This is defined as:</w:t>
      </w: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r w:rsidRPr="00684063">
        <w:rPr>
          <w:rFonts w:ascii="Arial" w:eastAsia="Times New Roman" w:hAnsi="Arial" w:cs="Arial"/>
          <w:color w:val="000000"/>
          <w:kern w:val="28"/>
          <w:sz w:val="24"/>
          <w:szCs w:val="24"/>
          <w:lang w:eastAsia="en-GB"/>
          <w14:cntxtAlts/>
        </w:rPr>
        <w:t xml:space="preserve">“A ground-breaking programme equips and empowers young activists with the tools to create positive, lasting environmental </w:t>
      </w:r>
      <w:r w:rsidRPr="00684063">
        <w:rPr>
          <w:rFonts w:ascii="Arial" w:eastAsia="Times New Roman" w:hAnsi="Arial" w:cs="Arial"/>
          <w:color w:val="000000"/>
          <w:kern w:val="28"/>
          <w:sz w:val="24"/>
          <w:szCs w:val="24"/>
          <w:lang w:eastAsia="en-GB"/>
          <w14:cntxtAlts/>
        </w:rPr>
        <w:lastRenderedPageBreak/>
        <w:t>change”</w:t>
      </w: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r w:rsidRPr="00684063">
        <w:rPr>
          <w:rFonts w:ascii="Arial" w:eastAsia="Times New Roman" w:hAnsi="Arial" w:cs="Arial"/>
          <w:color w:val="000000"/>
          <w:kern w:val="28"/>
          <w:sz w:val="24"/>
          <w:szCs w:val="24"/>
          <w:lang w:eastAsia="en-GB"/>
          <w14:cntxtAlts/>
        </w:rPr>
        <w:t>In order to be awarded the plastic free school status, we will all work together towards a series of objectives to reduce the single use plastic footprint of Jakeman Nursery School. We will link this campaign to our RRSA work. UNICEF has introduced 17 goals to support the ambition of a better world by 2030 in terms of sustainability and natural resources. We will focus on goal 12 which is “to ensure responsible consumption and production, we all have to take action”</w:t>
      </w:r>
    </w:p>
    <w:p w:rsid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p>
    <w:p w:rsidR="00F4357D" w:rsidRPr="00684063" w:rsidRDefault="00F4357D" w:rsidP="00684063">
      <w:pPr>
        <w:widowControl w:val="0"/>
        <w:spacing w:after="0" w:line="240"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Our collaboratively written British Values statement identifies how these principles are embedded at Jakeman and reflects how children learn and engage with each value. This promotes children’s moral and social development.</w:t>
      </w:r>
    </w:p>
    <w:p w:rsidR="00684063" w:rsidRPr="00684063" w:rsidRDefault="00684063" w:rsidP="00684063">
      <w:pPr>
        <w:rPr>
          <w:rFonts w:ascii="Arial" w:eastAsia="Times New Roman" w:hAnsi="Arial" w:cs="Arial"/>
          <w:b/>
          <w:color w:val="000000"/>
          <w:kern w:val="28"/>
          <w:sz w:val="32"/>
          <w:szCs w:val="32"/>
          <w:lang w:eastAsia="en-GB"/>
          <w14:cntxtAlts/>
        </w:rPr>
      </w:pPr>
    </w:p>
    <w:p w:rsidR="00684063" w:rsidRPr="00684063" w:rsidRDefault="00684063" w:rsidP="00684063">
      <w:pPr>
        <w:widowControl w:val="0"/>
        <w:spacing w:after="0" w:line="240" w:lineRule="auto"/>
        <w:jc w:val="center"/>
        <w:rPr>
          <w:rFonts w:ascii="Arial" w:eastAsia="Times New Roman" w:hAnsi="Arial" w:cs="Arial"/>
          <w:b/>
          <w:color w:val="000000"/>
          <w:kern w:val="28"/>
          <w:sz w:val="32"/>
          <w:szCs w:val="32"/>
          <w:lang w:eastAsia="en-GB"/>
          <w14:cntxtAlts/>
        </w:rPr>
      </w:pPr>
      <w:r w:rsidRPr="00684063">
        <w:rPr>
          <w:rFonts w:ascii="Arial" w:eastAsia="Times New Roman" w:hAnsi="Arial" w:cs="Arial"/>
          <w:b/>
          <w:color w:val="000000"/>
          <w:kern w:val="28"/>
          <w:sz w:val="32"/>
          <w:szCs w:val="32"/>
          <w:lang w:eastAsia="en-GB"/>
          <w14:cntxtAlts/>
        </w:rPr>
        <w:t>Outcomes for Children (Impact)</w:t>
      </w:r>
    </w:p>
    <w:p w:rsidR="00684063" w:rsidRPr="00684063" w:rsidRDefault="00684063" w:rsidP="00684063">
      <w:pPr>
        <w:widowControl w:val="0"/>
        <w:spacing w:after="0" w:line="240" w:lineRule="auto"/>
        <w:jc w:val="center"/>
        <w:rPr>
          <w:rFonts w:ascii="Arial" w:eastAsia="Times New Roman" w:hAnsi="Arial" w:cs="Arial"/>
          <w:color w:val="000000"/>
          <w:kern w:val="28"/>
          <w:sz w:val="32"/>
          <w:szCs w:val="32"/>
          <w:lang w:eastAsia="en-GB"/>
          <w14:cntxtAlts/>
        </w:rPr>
      </w:pPr>
    </w:p>
    <w:p w:rsidR="00684063" w:rsidRPr="00684063" w:rsidRDefault="00684063" w:rsidP="00684063">
      <w:pPr>
        <w:widowControl w:val="0"/>
        <w:spacing w:after="0" w:line="240" w:lineRule="auto"/>
        <w:jc w:val="center"/>
        <w:rPr>
          <w:rFonts w:ascii="Arial" w:eastAsia="Times New Roman" w:hAnsi="Arial" w:cs="Arial"/>
          <w:color w:val="000000"/>
          <w:kern w:val="28"/>
          <w:sz w:val="32"/>
          <w:szCs w:val="32"/>
          <w:lang w:eastAsia="en-GB"/>
          <w14:cntxtAlts/>
        </w:rPr>
      </w:pPr>
    </w:p>
    <w:p w:rsidR="00684063" w:rsidRDefault="00684063" w:rsidP="00684063">
      <w:pPr>
        <w:widowControl w:val="0"/>
        <w:spacing w:after="0" w:line="240" w:lineRule="auto"/>
        <w:rPr>
          <w:rFonts w:ascii="Arial" w:eastAsia="Times New Roman" w:hAnsi="Arial" w:cs="Arial"/>
          <w:b/>
          <w:color w:val="000000"/>
          <w:kern w:val="28"/>
          <w:sz w:val="28"/>
          <w:szCs w:val="28"/>
          <w:lang w:eastAsia="en-GB"/>
          <w14:cntxtAlts/>
        </w:rPr>
      </w:pPr>
      <w:r w:rsidRPr="00684063">
        <w:rPr>
          <w:rFonts w:ascii="Arial" w:eastAsia="Times New Roman" w:hAnsi="Arial" w:cs="Arial"/>
          <w:b/>
          <w:color w:val="000000"/>
          <w:kern w:val="28"/>
          <w:sz w:val="28"/>
          <w:szCs w:val="28"/>
          <w:lang w:eastAsia="en-GB"/>
          <w14:cntxtAlts/>
        </w:rPr>
        <w:t>Self-Assessment Grade: Good</w:t>
      </w:r>
    </w:p>
    <w:p w:rsidR="003542D3" w:rsidRDefault="003542D3" w:rsidP="00684063">
      <w:pPr>
        <w:widowControl w:val="0"/>
        <w:spacing w:after="0" w:line="240" w:lineRule="auto"/>
        <w:rPr>
          <w:rFonts w:ascii="Arial" w:eastAsia="Times New Roman" w:hAnsi="Arial" w:cs="Arial"/>
          <w:b/>
          <w:color w:val="000000"/>
          <w:kern w:val="28"/>
          <w:sz w:val="28"/>
          <w:szCs w:val="28"/>
          <w:lang w:eastAsia="en-GB"/>
          <w14:cntxtAlts/>
        </w:rPr>
      </w:pPr>
    </w:p>
    <w:p w:rsidR="003542D3" w:rsidRPr="00684063" w:rsidRDefault="003542D3" w:rsidP="00684063">
      <w:pPr>
        <w:widowControl w:val="0"/>
        <w:spacing w:after="0" w:line="240" w:lineRule="auto"/>
        <w:rPr>
          <w:rFonts w:ascii="Arial" w:eastAsia="Times New Roman" w:hAnsi="Arial" w:cs="Arial"/>
          <w:b/>
          <w:color w:val="000000"/>
          <w:kern w:val="28"/>
          <w:sz w:val="28"/>
          <w:szCs w:val="28"/>
          <w:lang w:eastAsia="en-GB"/>
          <w14:cntxtAlts/>
        </w:rPr>
      </w:pPr>
      <w:r w:rsidRPr="003542D3">
        <w:rPr>
          <w:rFonts w:ascii="Times New Roman" w:eastAsia="Times New Roman" w:hAnsi="Times New Roman" w:cs="Times New Roman"/>
          <w:noProof/>
          <w:color w:val="000000"/>
          <w:kern w:val="28"/>
          <w:sz w:val="20"/>
          <w:szCs w:val="20"/>
          <w:lang w:eastAsia="en-GB"/>
        </w:rPr>
        <mc:AlternateContent>
          <mc:Choice Requires="wps">
            <w:drawing>
              <wp:anchor distT="0" distB="0" distL="114300" distR="114300" simplePos="0" relativeHeight="251679744" behindDoc="0" locked="0" layoutInCell="1" allowOverlap="1" wp14:anchorId="7331F4E5" wp14:editId="5E8CE7E8">
                <wp:simplePos x="0" y="0"/>
                <wp:positionH relativeFrom="column">
                  <wp:posOffset>933450</wp:posOffset>
                </wp:positionH>
                <wp:positionV relativeFrom="paragraph">
                  <wp:posOffset>46990</wp:posOffset>
                </wp:positionV>
                <wp:extent cx="7410450" cy="61912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7410450" cy="619125"/>
                        </a:xfrm>
                        <a:prstGeom prst="rect">
                          <a:avLst/>
                        </a:prstGeom>
                        <a:solidFill>
                          <a:srgbClr val="CCCCFF"/>
                        </a:solidFill>
                        <a:ln w="6350">
                          <a:noFill/>
                        </a:ln>
                      </wps:spPr>
                      <wps:txbx>
                        <w:txbxContent>
                          <w:p w:rsidR="003542D3" w:rsidRPr="00085EC3" w:rsidRDefault="003542D3" w:rsidP="003542D3">
                            <w:pPr>
                              <w:rPr>
                                <w:rFonts w:ascii="Arial" w:hAnsi="Arial" w:cs="Arial"/>
                                <w:lang w:val="en-US"/>
                              </w:rPr>
                            </w:pPr>
                            <w:r>
                              <w:rPr>
                                <w:rFonts w:ascii="Arial" w:hAnsi="Arial" w:cs="Arial"/>
                                <w:lang w:val="en-US"/>
                              </w:rPr>
                              <w:t>Article 29 (goals of education) Education must develop every child’s personality, talents and abilities to the full.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31F4E5" id="Text Box 17" o:spid="_x0000_s1031" type="#_x0000_t202" style="position:absolute;margin-left:73.5pt;margin-top:3.7pt;width:583.5pt;height:48.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" fillcolor="#ccf" stroked="f" strokeweight=".5pt">
                <v:textbox>
                  <w:txbxContent>
                    <w:p w:rsidR="003542D3" w:rsidRPr="00085EC3" w:rsidRDefault="003542D3" w:rsidP="003542D3">
                      <w:pPr>
                        <w:rPr>
                          <w:rFonts w:ascii="Arial" w:hAnsi="Arial" w:cs="Arial"/>
                          <w:lang w:val="en-US"/>
                        </w:rPr>
                      </w:pPr>
                      <w:r>
                        <w:rPr>
                          <w:rFonts w:ascii="Arial" w:hAnsi="Arial" w:cs="Arial"/>
                          <w:lang w:val="en-US"/>
                        </w:rPr>
                        <w:t>Article 29 (goals of education) Education must develop every child’s personality, talents and abilities to the full.</w:t>
                      </w:r>
                    </w:p>
                  </w:txbxContent>
                </v:textbox>
              </v:shape>
            </w:pict>
          </mc:Fallback>
        </mc:AlternateContent>
      </w:r>
      <w:r w:rsidRPr="003542D3">
        <w:rPr>
          <w:rFonts w:ascii="Calibri" w:eastAsia="Times New Roman" w:hAnsi="Calibri" w:cs="Times New Roman"/>
          <w:noProof/>
          <w:lang w:eastAsia="en-GB"/>
        </w:rPr>
        <w:drawing>
          <wp:inline distT="0" distB="0" distL="0" distR="0" wp14:anchorId="421E7B0E" wp14:editId="266398EF">
            <wp:extent cx="730250" cy="712438"/>
            <wp:effectExtent l="0" t="0" r="0" b="0"/>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790" cy="741257"/>
                    </a:xfrm>
                    <a:prstGeom prst="rect">
                      <a:avLst/>
                    </a:prstGeom>
                    <a:noFill/>
                    <a:ln>
                      <a:noFill/>
                    </a:ln>
                    <a:extLst/>
                  </pic:spPr>
                </pic:pic>
              </a:graphicData>
            </a:graphic>
          </wp:inline>
        </w:drawing>
      </w:r>
    </w:p>
    <w:p w:rsidR="00684063" w:rsidRPr="00684063" w:rsidRDefault="00684063" w:rsidP="00684063">
      <w:pPr>
        <w:widowControl w:val="0"/>
        <w:spacing w:after="0" w:line="240" w:lineRule="auto"/>
        <w:rPr>
          <w:rFonts w:ascii="Arial" w:eastAsia="Times New Roman" w:hAnsi="Arial" w:cs="Arial"/>
          <w:color w:val="000000"/>
          <w:kern w:val="28"/>
          <w:sz w:val="28"/>
          <w:szCs w:val="28"/>
          <w:lang w:eastAsia="en-GB"/>
          <w14:cntxtAlts/>
        </w:rPr>
      </w:pP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r w:rsidRPr="00684063">
        <w:rPr>
          <w:rFonts w:ascii="Arial" w:eastAsia="Times New Roman" w:hAnsi="Arial" w:cs="Arial"/>
          <w:color w:val="000000"/>
          <w:kern w:val="28"/>
          <w:sz w:val="24"/>
          <w:szCs w:val="24"/>
          <w:lang w:eastAsia="en-GB"/>
          <w14:cntxtAlts/>
        </w:rPr>
        <w:t>Our children really enjoy coming to nursery. They grow in skill and confidence in all curriculum areas as a result of carefully planned and resourced indoor and outdoor environments and the input of skilled and attuned adults who understand and develop their interests and scaffold their learning through meaningful play experiences.</w:t>
      </w: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r w:rsidRPr="00684063">
        <w:rPr>
          <w:rFonts w:ascii="Arial" w:eastAsia="Times New Roman" w:hAnsi="Arial" w:cs="Arial"/>
          <w:color w:val="000000"/>
          <w:kern w:val="28"/>
          <w:sz w:val="24"/>
          <w:szCs w:val="24"/>
          <w:lang w:eastAsia="en-GB"/>
          <w14:cntxtAlts/>
        </w:rPr>
        <w:t xml:space="preserve">Our assessment data highlights that from their individual starting points, all children make significant progress in all curriculum areas. </w:t>
      </w: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r w:rsidRPr="00684063">
        <w:rPr>
          <w:rFonts w:ascii="Arial" w:eastAsia="Times New Roman" w:hAnsi="Arial" w:cs="Arial"/>
          <w:color w:val="000000"/>
          <w:kern w:val="28"/>
          <w:sz w:val="24"/>
          <w:szCs w:val="24"/>
          <w:lang w:eastAsia="en-GB"/>
          <w14:cntxtAlts/>
        </w:rPr>
        <w:t xml:space="preserve">We make effective use of our data to inform planning of next steps for all groups of children to ensure that all opportunities for </w:t>
      </w:r>
      <w:r w:rsidRPr="00684063">
        <w:rPr>
          <w:rFonts w:ascii="Arial" w:eastAsia="Times New Roman" w:hAnsi="Arial" w:cs="Arial"/>
          <w:color w:val="000000"/>
          <w:kern w:val="28"/>
          <w:sz w:val="24"/>
          <w:szCs w:val="24"/>
          <w:lang w:eastAsia="en-GB"/>
          <w14:cntxtAlts/>
        </w:rPr>
        <w:lastRenderedPageBreak/>
        <w:t xml:space="preserve">learning are maximised. </w:t>
      </w: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r w:rsidRPr="00684063">
        <w:rPr>
          <w:rFonts w:ascii="Arial" w:eastAsia="Times New Roman" w:hAnsi="Arial" w:cs="Arial"/>
          <w:color w:val="000000"/>
          <w:kern w:val="28"/>
          <w:sz w:val="24"/>
          <w:szCs w:val="24"/>
          <w:lang w:eastAsia="en-GB"/>
          <w14:cntxtAlts/>
        </w:rPr>
        <w:t xml:space="preserve">Parental feedback (see feedback forms) also supports that children are making sustained progress. </w:t>
      </w: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r w:rsidRPr="00684063">
        <w:rPr>
          <w:rFonts w:ascii="Arial" w:eastAsia="Times New Roman" w:hAnsi="Arial" w:cs="Arial"/>
          <w:color w:val="000000"/>
          <w:kern w:val="28"/>
          <w:sz w:val="24"/>
          <w:szCs w:val="24"/>
          <w:lang w:eastAsia="en-GB"/>
          <w14:cntxtAlts/>
        </w:rPr>
        <w:t xml:space="preserve">Parents have been offered opportunities to attend a number of workshops with their children to support and maximise opportunities for learning at home. These include early writing, developing mathematical skills through the use of </w:t>
      </w:r>
      <w:proofErr w:type="gramStart"/>
      <w:r w:rsidRPr="00684063">
        <w:rPr>
          <w:rFonts w:ascii="Arial" w:eastAsia="Times New Roman" w:hAnsi="Arial" w:cs="Arial"/>
          <w:color w:val="000000"/>
          <w:kern w:val="28"/>
          <w:sz w:val="24"/>
          <w:szCs w:val="24"/>
          <w:lang w:eastAsia="en-GB"/>
          <w14:cntxtAlts/>
        </w:rPr>
        <w:t>open ended</w:t>
      </w:r>
      <w:proofErr w:type="gramEnd"/>
      <w:r w:rsidRPr="00684063">
        <w:rPr>
          <w:rFonts w:ascii="Arial" w:eastAsia="Times New Roman" w:hAnsi="Arial" w:cs="Arial"/>
          <w:color w:val="000000"/>
          <w:kern w:val="28"/>
          <w:sz w:val="24"/>
          <w:szCs w:val="24"/>
          <w:lang w:eastAsia="en-GB"/>
          <w14:cntxtAlts/>
        </w:rPr>
        <w:t xml:space="preserve"> resources, Tapestry (to enable families to success their child’s online learning journal and see how they are making progress in all EYFS areas) and healthy lunch boxes to support everyone to learn about healthy eating.</w:t>
      </w: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p>
    <w:p w:rsidR="00684063" w:rsidRPr="00684063" w:rsidRDefault="00684063" w:rsidP="00684063">
      <w:pPr>
        <w:widowControl w:val="0"/>
        <w:spacing w:after="0" w:line="240" w:lineRule="auto"/>
        <w:rPr>
          <w:rFonts w:ascii="Arial" w:eastAsia="Times New Roman" w:hAnsi="Arial" w:cs="Arial"/>
          <w:color w:val="000000"/>
          <w:kern w:val="28"/>
          <w:sz w:val="24"/>
          <w:szCs w:val="24"/>
          <w:lang w:eastAsia="en-GB"/>
          <w14:cntxtAlts/>
        </w:rPr>
      </w:pPr>
    </w:p>
    <w:p w:rsidR="00684063" w:rsidRPr="00684063" w:rsidRDefault="00F4357D" w:rsidP="00684063">
      <w:pPr>
        <w:widowControl w:val="0"/>
        <w:spacing w:after="0" w:line="240" w:lineRule="auto"/>
        <w:rPr>
          <w:rFonts w:ascii="Arial" w:eastAsia="Times New Roman" w:hAnsi="Arial" w:cs="Arial"/>
          <w:color w:val="000000"/>
          <w:kern w:val="28"/>
          <w:sz w:val="24"/>
          <w:szCs w:val="24"/>
          <w:lang w:eastAsia="en-GB"/>
          <w14:cntxtAlts/>
        </w:rPr>
      </w:pPr>
      <w:r w:rsidRPr="00F4357D">
        <w:rPr>
          <w:rFonts w:ascii="Arial" w:eastAsia="Calibri" w:hAnsi="Arial" w:cs="Arial"/>
          <w:noProof/>
          <w:lang w:eastAsia="en-GB"/>
        </w:rPr>
        <mc:AlternateContent>
          <mc:Choice Requires="wps">
            <w:drawing>
              <wp:anchor distT="0" distB="0" distL="114300" distR="114300" simplePos="0" relativeHeight="251659264" behindDoc="0" locked="0" layoutInCell="1" allowOverlap="1" wp14:anchorId="626E4B10" wp14:editId="3C428565">
                <wp:simplePos x="0" y="0"/>
                <wp:positionH relativeFrom="column">
                  <wp:posOffset>1571625</wp:posOffset>
                </wp:positionH>
                <wp:positionV relativeFrom="paragraph">
                  <wp:posOffset>327025</wp:posOffset>
                </wp:positionV>
                <wp:extent cx="5495925" cy="4286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5495925" cy="428625"/>
                        </a:xfrm>
                        <a:prstGeom prst="rect">
                          <a:avLst/>
                        </a:prstGeom>
                        <a:solidFill>
                          <a:sysClr val="window" lastClr="FFFFFF"/>
                        </a:solidFill>
                        <a:ln w="6350">
                          <a:noFill/>
                        </a:ln>
                        <a:effectLst/>
                      </wps:spPr>
                      <wps:txbx>
                        <w:txbxContent>
                          <w:p w:rsidR="00F4357D" w:rsidRDefault="00F4357D" w:rsidP="00F4357D">
                            <w:pPr>
                              <w:jc w:val="center"/>
                              <w:rPr>
                                <w:rFonts w:ascii="Arial" w:hAnsi="Arial" w:cs="Arial"/>
                                <w:sz w:val="28"/>
                                <w:szCs w:val="28"/>
                              </w:rPr>
                            </w:pPr>
                            <w:r w:rsidRPr="003431B7">
                              <w:rPr>
                                <w:rFonts w:ascii="Arial" w:hAnsi="Arial" w:cs="Arial"/>
                                <w:sz w:val="28"/>
                                <w:szCs w:val="28"/>
                              </w:rPr>
                              <w:t>Summary of Assessment Data</w:t>
                            </w:r>
                          </w:p>
                          <w:p w:rsidR="00F4357D" w:rsidRPr="003431B7" w:rsidRDefault="00F4357D" w:rsidP="00F4357D">
                            <w:pPr>
                              <w:jc w:val="cente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6E4B10" id="Text Box 2" o:spid="_x0000_s1032" type="#_x0000_t202" style="position:absolute;margin-left:123.75pt;margin-top:25.75pt;width:432.75pt;height:3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" fillcolor="window" stroked="f" strokeweight=".5pt">
                <v:textbox>
                  <w:txbxContent>
                    <w:p w:rsidR="00F4357D" w:rsidRDefault="00F4357D" w:rsidP="00F4357D">
                      <w:pPr>
                        <w:jc w:val="center"/>
                        <w:rPr>
                          <w:rFonts w:ascii="Arial" w:hAnsi="Arial" w:cs="Arial"/>
                          <w:sz w:val="28"/>
                          <w:szCs w:val="28"/>
                        </w:rPr>
                      </w:pPr>
                      <w:r w:rsidRPr="003431B7">
                        <w:rPr>
                          <w:rFonts w:ascii="Arial" w:hAnsi="Arial" w:cs="Arial"/>
                          <w:sz w:val="28"/>
                          <w:szCs w:val="28"/>
                        </w:rPr>
                        <w:t>Summary of Assessment Data</w:t>
                      </w:r>
                    </w:p>
                    <w:p w:rsidR="00F4357D" w:rsidRPr="003431B7" w:rsidRDefault="00F4357D" w:rsidP="00F4357D">
                      <w:pPr>
                        <w:jc w:val="center"/>
                        <w:rPr>
                          <w:rFonts w:ascii="Arial" w:hAnsi="Arial" w:cs="Arial"/>
                          <w:sz w:val="28"/>
                          <w:szCs w:val="28"/>
                        </w:rPr>
                      </w:pPr>
                    </w:p>
                  </w:txbxContent>
                </v:textbox>
              </v:shape>
            </w:pict>
          </mc:Fallback>
        </mc:AlternateContent>
      </w:r>
      <w:r w:rsidR="00684063" w:rsidRPr="00684063">
        <w:rPr>
          <w:rFonts w:ascii="Arial" w:eastAsia="Times New Roman" w:hAnsi="Arial" w:cs="Arial"/>
          <w:color w:val="000000"/>
          <w:kern w:val="28"/>
          <w:sz w:val="24"/>
          <w:szCs w:val="24"/>
          <w:lang w:eastAsia="en-GB"/>
          <w14:cntxtAlts/>
        </w:rPr>
        <w:t>The outcomes achieved during this academic year (to date) and those of the previous year are as follows:</w:t>
      </w:r>
    </w:p>
    <w:tbl>
      <w:tblPr>
        <w:tblStyle w:val="TableGrid"/>
        <w:tblpPr w:leftFromText="180" w:rightFromText="180" w:vertAnchor="text" w:horzAnchor="margin" w:tblpXSpec="center" w:tblpY="2587"/>
        <w:tblW w:w="15360" w:type="dxa"/>
        <w:tblLook w:val="04A0" w:firstRow="1" w:lastRow="0" w:firstColumn="1" w:lastColumn="0" w:noHBand="0" w:noVBand="1"/>
      </w:tblPr>
      <w:tblGrid>
        <w:gridCol w:w="2559"/>
        <w:gridCol w:w="2559"/>
        <w:gridCol w:w="2559"/>
        <w:gridCol w:w="2561"/>
        <w:gridCol w:w="2561"/>
        <w:gridCol w:w="2561"/>
      </w:tblGrid>
      <w:tr w:rsidR="00F4357D" w:rsidRPr="00F4357D" w:rsidTr="00F4357D">
        <w:trPr>
          <w:trHeight w:val="801"/>
        </w:trPr>
        <w:tc>
          <w:tcPr>
            <w:tcW w:w="2559" w:type="dxa"/>
          </w:tcPr>
          <w:bookmarkEnd w:id="0"/>
          <w:p w:rsidR="00F4357D" w:rsidRPr="00F4357D" w:rsidRDefault="00F4357D" w:rsidP="00F4357D">
            <w:pPr>
              <w:jc w:val="center"/>
              <w:rPr>
                <w:rFonts w:ascii="Arial" w:eastAsia="Calibri" w:hAnsi="Arial" w:cs="Arial"/>
              </w:rPr>
            </w:pPr>
            <w:r w:rsidRPr="00F4357D">
              <w:rPr>
                <w:rFonts w:ascii="Arial" w:eastAsia="Calibri" w:hAnsi="Arial" w:cs="Arial"/>
              </w:rPr>
              <w:t>On Entry</w:t>
            </w:r>
          </w:p>
        </w:tc>
        <w:tc>
          <w:tcPr>
            <w:tcW w:w="2559" w:type="dxa"/>
          </w:tcPr>
          <w:p w:rsidR="00F4357D" w:rsidRPr="00F4357D" w:rsidRDefault="00F4357D" w:rsidP="00F4357D">
            <w:pPr>
              <w:jc w:val="center"/>
              <w:rPr>
                <w:rFonts w:ascii="Arial" w:eastAsia="Calibri" w:hAnsi="Arial" w:cs="Arial"/>
              </w:rPr>
            </w:pPr>
            <w:r w:rsidRPr="00F4357D">
              <w:rPr>
                <w:rFonts w:ascii="Arial" w:eastAsia="Calibri" w:hAnsi="Arial" w:cs="Arial"/>
              </w:rPr>
              <w:t>Mid-Point</w:t>
            </w:r>
          </w:p>
        </w:tc>
        <w:tc>
          <w:tcPr>
            <w:tcW w:w="2559" w:type="dxa"/>
          </w:tcPr>
          <w:p w:rsidR="00F4357D" w:rsidRPr="00F4357D" w:rsidRDefault="00F4357D" w:rsidP="00F4357D">
            <w:pPr>
              <w:jc w:val="center"/>
              <w:rPr>
                <w:rFonts w:ascii="Arial" w:eastAsia="Calibri" w:hAnsi="Arial" w:cs="Arial"/>
              </w:rPr>
            </w:pPr>
            <w:r w:rsidRPr="00F4357D">
              <w:rPr>
                <w:rFonts w:ascii="Arial" w:eastAsia="Calibri" w:hAnsi="Arial" w:cs="Arial"/>
              </w:rPr>
              <w:t>End Point</w:t>
            </w:r>
          </w:p>
        </w:tc>
        <w:tc>
          <w:tcPr>
            <w:tcW w:w="2561" w:type="dxa"/>
          </w:tcPr>
          <w:p w:rsidR="00F4357D" w:rsidRPr="00F4357D" w:rsidRDefault="00F4357D" w:rsidP="00F4357D">
            <w:pPr>
              <w:rPr>
                <w:rFonts w:ascii="Arial" w:eastAsia="Calibri" w:hAnsi="Arial" w:cs="Arial"/>
              </w:rPr>
            </w:pPr>
            <w:r w:rsidRPr="00F4357D">
              <w:rPr>
                <w:rFonts w:ascii="Arial" w:eastAsia="Calibri" w:hAnsi="Arial" w:cs="Arial"/>
              </w:rPr>
              <w:t xml:space="preserve">Children eligible for </w:t>
            </w:r>
            <w:proofErr w:type="gramStart"/>
            <w:r w:rsidRPr="00F4357D">
              <w:rPr>
                <w:rFonts w:ascii="Arial" w:eastAsia="Calibri" w:hAnsi="Arial" w:cs="Arial"/>
              </w:rPr>
              <w:t>2 year old</w:t>
            </w:r>
            <w:proofErr w:type="gramEnd"/>
            <w:r w:rsidRPr="00F4357D">
              <w:rPr>
                <w:rFonts w:ascii="Arial" w:eastAsia="Calibri" w:hAnsi="Arial" w:cs="Arial"/>
              </w:rPr>
              <w:t xml:space="preserve"> funding</w:t>
            </w:r>
          </w:p>
        </w:tc>
        <w:tc>
          <w:tcPr>
            <w:tcW w:w="2561" w:type="dxa"/>
          </w:tcPr>
          <w:p w:rsidR="00F4357D" w:rsidRPr="00F4357D" w:rsidRDefault="00F4357D" w:rsidP="00F4357D">
            <w:pPr>
              <w:rPr>
                <w:rFonts w:ascii="Arial" w:eastAsia="Calibri" w:hAnsi="Arial" w:cs="Arial"/>
              </w:rPr>
            </w:pPr>
            <w:r w:rsidRPr="00F4357D">
              <w:rPr>
                <w:rFonts w:ascii="Arial" w:eastAsia="Calibri" w:hAnsi="Arial" w:cs="Arial"/>
              </w:rPr>
              <w:t xml:space="preserve">Children with EAL </w:t>
            </w:r>
          </w:p>
        </w:tc>
        <w:tc>
          <w:tcPr>
            <w:tcW w:w="2561" w:type="dxa"/>
          </w:tcPr>
          <w:p w:rsidR="00F4357D" w:rsidRPr="00F4357D" w:rsidRDefault="00F4357D" w:rsidP="00F4357D">
            <w:pPr>
              <w:rPr>
                <w:rFonts w:ascii="Arial" w:eastAsia="Calibri" w:hAnsi="Arial" w:cs="Arial"/>
              </w:rPr>
            </w:pPr>
            <w:r w:rsidRPr="00F4357D">
              <w:rPr>
                <w:rFonts w:ascii="Arial" w:eastAsia="Calibri" w:hAnsi="Arial" w:cs="Arial"/>
              </w:rPr>
              <w:t xml:space="preserve">Children with SEN </w:t>
            </w:r>
          </w:p>
        </w:tc>
      </w:tr>
      <w:tr w:rsidR="00F4357D" w:rsidRPr="00F4357D" w:rsidTr="00F4357D">
        <w:trPr>
          <w:trHeight w:val="1029"/>
        </w:trPr>
        <w:tc>
          <w:tcPr>
            <w:tcW w:w="2559" w:type="dxa"/>
          </w:tcPr>
          <w:p w:rsidR="00F4357D" w:rsidRPr="00F4357D" w:rsidRDefault="00F4357D" w:rsidP="00F4357D">
            <w:pPr>
              <w:jc w:val="center"/>
              <w:rPr>
                <w:rFonts w:ascii="Arial" w:eastAsia="Calibri" w:hAnsi="Arial" w:cs="Arial"/>
                <w:b/>
              </w:rPr>
            </w:pPr>
          </w:p>
          <w:p w:rsidR="00F4357D" w:rsidRPr="00F4357D" w:rsidRDefault="00F4357D" w:rsidP="00F4357D">
            <w:pPr>
              <w:jc w:val="center"/>
              <w:rPr>
                <w:rFonts w:ascii="Arial" w:eastAsia="Calibri" w:hAnsi="Arial" w:cs="Arial"/>
                <w:b/>
              </w:rPr>
            </w:pPr>
            <w:r w:rsidRPr="00F4357D">
              <w:rPr>
                <w:rFonts w:ascii="Arial" w:eastAsia="Calibri" w:hAnsi="Arial" w:cs="Arial"/>
                <w:b/>
              </w:rPr>
              <w:t>11 (48%)</w:t>
            </w:r>
          </w:p>
          <w:p w:rsidR="00F4357D" w:rsidRPr="00F4357D" w:rsidRDefault="00F4357D" w:rsidP="00F4357D">
            <w:pPr>
              <w:jc w:val="center"/>
              <w:rPr>
                <w:rFonts w:ascii="Arial" w:eastAsia="Calibri" w:hAnsi="Arial" w:cs="Arial"/>
                <w:b/>
              </w:rPr>
            </w:pPr>
          </w:p>
        </w:tc>
        <w:tc>
          <w:tcPr>
            <w:tcW w:w="2559" w:type="dxa"/>
          </w:tcPr>
          <w:p w:rsidR="00F4357D" w:rsidRPr="00F4357D" w:rsidRDefault="00F4357D" w:rsidP="00F4357D">
            <w:pPr>
              <w:jc w:val="center"/>
              <w:rPr>
                <w:rFonts w:ascii="Arial" w:eastAsia="Calibri" w:hAnsi="Arial" w:cs="Arial"/>
                <w:b/>
              </w:rPr>
            </w:pPr>
          </w:p>
          <w:p w:rsidR="00F4357D" w:rsidRPr="00F4357D" w:rsidRDefault="00F4357D" w:rsidP="00F4357D">
            <w:pPr>
              <w:jc w:val="center"/>
              <w:rPr>
                <w:rFonts w:ascii="Arial" w:eastAsia="Calibri" w:hAnsi="Arial" w:cs="Arial"/>
                <w:b/>
              </w:rPr>
            </w:pPr>
            <w:r w:rsidRPr="00F4357D">
              <w:rPr>
                <w:rFonts w:ascii="Arial" w:eastAsia="Calibri" w:hAnsi="Arial" w:cs="Arial"/>
                <w:b/>
              </w:rPr>
              <w:t>15 (65%)</w:t>
            </w:r>
          </w:p>
        </w:tc>
        <w:tc>
          <w:tcPr>
            <w:tcW w:w="2559" w:type="dxa"/>
          </w:tcPr>
          <w:p w:rsidR="00F4357D" w:rsidRPr="00F4357D" w:rsidRDefault="00F4357D" w:rsidP="00F4357D">
            <w:pPr>
              <w:rPr>
                <w:rFonts w:ascii="Arial" w:eastAsia="Calibri" w:hAnsi="Arial" w:cs="Arial"/>
                <w:b/>
              </w:rPr>
            </w:pPr>
          </w:p>
          <w:p w:rsidR="00F4357D" w:rsidRPr="00F4357D" w:rsidRDefault="00F4357D" w:rsidP="00F4357D">
            <w:pPr>
              <w:jc w:val="center"/>
              <w:rPr>
                <w:rFonts w:ascii="Arial" w:eastAsia="Calibri" w:hAnsi="Arial" w:cs="Arial"/>
                <w:b/>
              </w:rPr>
            </w:pPr>
            <w:r w:rsidRPr="00F4357D">
              <w:rPr>
                <w:rFonts w:ascii="Arial" w:eastAsia="Calibri" w:hAnsi="Arial" w:cs="Arial"/>
                <w:b/>
              </w:rPr>
              <w:t>18 (78%)</w:t>
            </w:r>
          </w:p>
          <w:p w:rsidR="00F4357D" w:rsidRPr="00F4357D" w:rsidRDefault="00F4357D" w:rsidP="00F4357D">
            <w:pPr>
              <w:jc w:val="center"/>
              <w:rPr>
                <w:rFonts w:ascii="Arial" w:eastAsia="Calibri" w:hAnsi="Arial" w:cs="Arial"/>
                <w:b/>
              </w:rPr>
            </w:pPr>
          </w:p>
          <w:p w:rsidR="00F4357D" w:rsidRPr="00F4357D" w:rsidRDefault="00F4357D" w:rsidP="00F4357D">
            <w:pPr>
              <w:jc w:val="center"/>
              <w:rPr>
                <w:rFonts w:ascii="Arial" w:eastAsia="Calibri" w:hAnsi="Arial" w:cs="Arial"/>
                <w:b/>
              </w:rPr>
            </w:pPr>
            <w:r w:rsidRPr="00F4357D">
              <w:rPr>
                <w:rFonts w:ascii="Arial" w:eastAsia="Calibri" w:hAnsi="Arial" w:cs="Arial"/>
                <w:b/>
              </w:rPr>
              <w:t>30% increase from baseline</w:t>
            </w:r>
          </w:p>
        </w:tc>
        <w:tc>
          <w:tcPr>
            <w:tcW w:w="2561" w:type="dxa"/>
          </w:tcPr>
          <w:p w:rsidR="00F4357D" w:rsidRPr="00F4357D" w:rsidRDefault="00F4357D" w:rsidP="00F4357D">
            <w:pPr>
              <w:rPr>
                <w:rFonts w:ascii="Arial" w:eastAsia="Calibri" w:hAnsi="Arial" w:cs="Arial"/>
                <w:b/>
              </w:rPr>
            </w:pPr>
            <w:r w:rsidRPr="00F4357D">
              <w:rPr>
                <w:rFonts w:ascii="Arial" w:eastAsia="Calibri" w:hAnsi="Arial" w:cs="Arial"/>
                <w:b/>
              </w:rPr>
              <w:t>Entry = 11 (48%)</w:t>
            </w:r>
          </w:p>
          <w:p w:rsidR="00F4357D" w:rsidRPr="00F4357D" w:rsidRDefault="00F4357D" w:rsidP="00F4357D">
            <w:pPr>
              <w:rPr>
                <w:rFonts w:ascii="Arial" w:eastAsia="Calibri" w:hAnsi="Arial" w:cs="Arial"/>
                <w:b/>
              </w:rPr>
            </w:pPr>
          </w:p>
          <w:p w:rsidR="00F4357D" w:rsidRPr="00F4357D" w:rsidRDefault="00F4357D" w:rsidP="00F4357D">
            <w:pPr>
              <w:rPr>
                <w:rFonts w:ascii="Arial" w:eastAsia="Calibri" w:hAnsi="Arial" w:cs="Arial"/>
                <w:b/>
              </w:rPr>
            </w:pPr>
            <w:r w:rsidRPr="00F4357D">
              <w:rPr>
                <w:rFonts w:ascii="Arial" w:eastAsia="Calibri" w:hAnsi="Arial" w:cs="Arial"/>
                <w:b/>
              </w:rPr>
              <w:t>Mid = 15 (65%)</w:t>
            </w:r>
          </w:p>
          <w:p w:rsidR="00F4357D" w:rsidRPr="00F4357D" w:rsidRDefault="00F4357D" w:rsidP="00F4357D">
            <w:pPr>
              <w:rPr>
                <w:rFonts w:ascii="Arial" w:eastAsia="Calibri" w:hAnsi="Arial" w:cs="Arial"/>
                <w:b/>
              </w:rPr>
            </w:pPr>
          </w:p>
          <w:p w:rsidR="00F4357D" w:rsidRPr="00F4357D" w:rsidRDefault="00F4357D" w:rsidP="00F4357D">
            <w:pPr>
              <w:rPr>
                <w:rFonts w:ascii="Arial" w:eastAsia="Calibri" w:hAnsi="Arial" w:cs="Arial"/>
                <w:b/>
              </w:rPr>
            </w:pPr>
            <w:r w:rsidRPr="00F4357D">
              <w:rPr>
                <w:rFonts w:ascii="Arial" w:eastAsia="Calibri" w:hAnsi="Arial" w:cs="Arial"/>
                <w:b/>
              </w:rPr>
              <w:t>End = 18 (78%)</w:t>
            </w:r>
          </w:p>
          <w:p w:rsidR="00F4357D" w:rsidRPr="00F4357D" w:rsidRDefault="00F4357D" w:rsidP="00F4357D">
            <w:pPr>
              <w:rPr>
                <w:rFonts w:ascii="Arial" w:eastAsia="Calibri" w:hAnsi="Arial" w:cs="Arial"/>
                <w:b/>
              </w:rPr>
            </w:pPr>
          </w:p>
        </w:tc>
        <w:tc>
          <w:tcPr>
            <w:tcW w:w="2561" w:type="dxa"/>
          </w:tcPr>
          <w:p w:rsidR="00F4357D" w:rsidRPr="00F4357D" w:rsidRDefault="00F4357D" w:rsidP="00F4357D">
            <w:pPr>
              <w:rPr>
                <w:rFonts w:ascii="Arial" w:eastAsia="Calibri" w:hAnsi="Arial" w:cs="Arial"/>
                <w:b/>
              </w:rPr>
            </w:pPr>
            <w:r w:rsidRPr="00F4357D">
              <w:rPr>
                <w:rFonts w:ascii="Arial" w:eastAsia="Calibri" w:hAnsi="Arial" w:cs="Arial"/>
                <w:b/>
              </w:rPr>
              <w:t xml:space="preserve">Entry = 8 (38%) </w:t>
            </w:r>
          </w:p>
          <w:p w:rsidR="00F4357D" w:rsidRPr="00F4357D" w:rsidRDefault="00F4357D" w:rsidP="00F4357D">
            <w:pPr>
              <w:rPr>
                <w:rFonts w:ascii="Arial" w:eastAsia="Calibri" w:hAnsi="Arial" w:cs="Arial"/>
                <w:b/>
              </w:rPr>
            </w:pPr>
          </w:p>
          <w:p w:rsidR="00F4357D" w:rsidRPr="00F4357D" w:rsidRDefault="00F4357D" w:rsidP="00F4357D">
            <w:pPr>
              <w:rPr>
                <w:rFonts w:ascii="Arial" w:eastAsia="Calibri" w:hAnsi="Arial" w:cs="Arial"/>
                <w:b/>
              </w:rPr>
            </w:pPr>
            <w:r w:rsidRPr="00F4357D">
              <w:rPr>
                <w:rFonts w:ascii="Arial" w:eastAsia="Calibri" w:hAnsi="Arial" w:cs="Arial"/>
                <w:b/>
              </w:rPr>
              <w:t>Mid = 10 (47%)</w:t>
            </w:r>
          </w:p>
          <w:p w:rsidR="00F4357D" w:rsidRPr="00F4357D" w:rsidRDefault="00F4357D" w:rsidP="00F4357D">
            <w:pPr>
              <w:rPr>
                <w:rFonts w:ascii="Arial" w:eastAsia="Calibri" w:hAnsi="Arial" w:cs="Arial"/>
                <w:b/>
              </w:rPr>
            </w:pPr>
          </w:p>
          <w:p w:rsidR="00F4357D" w:rsidRPr="00F4357D" w:rsidRDefault="00F4357D" w:rsidP="00F4357D">
            <w:pPr>
              <w:rPr>
                <w:rFonts w:ascii="Arial" w:eastAsia="Calibri" w:hAnsi="Arial" w:cs="Arial"/>
                <w:b/>
              </w:rPr>
            </w:pPr>
            <w:r w:rsidRPr="00F4357D">
              <w:rPr>
                <w:rFonts w:ascii="Arial" w:eastAsia="Calibri" w:hAnsi="Arial" w:cs="Arial"/>
                <w:b/>
              </w:rPr>
              <w:t>End = 15 (71%)</w:t>
            </w:r>
          </w:p>
          <w:p w:rsidR="00F4357D" w:rsidRPr="00F4357D" w:rsidRDefault="00F4357D" w:rsidP="00F4357D">
            <w:pPr>
              <w:rPr>
                <w:rFonts w:ascii="Arial" w:eastAsia="Calibri" w:hAnsi="Arial" w:cs="Arial"/>
                <w:b/>
              </w:rPr>
            </w:pPr>
          </w:p>
        </w:tc>
        <w:tc>
          <w:tcPr>
            <w:tcW w:w="2561" w:type="dxa"/>
          </w:tcPr>
          <w:p w:rsidR="00F4357D" w:rsidRPr="00F4357D" w:rsidRDefault="00F4357D" w:rsidP="00F4357D">
            <w:pPr>
              <w:rPr>
                <w:rFonts w:ascii="Arial" w:eastAsia="Calibri" w:hAnsi="Arial" w:cs="Arial"/>
              </w:rPr>
            </w:pPr>
            <w:r w:rsidRPr="00F4357D">
              <w:rPr>
                <w:rFonts w:ascii="Arial" w:eastAsia="Calibri" w:hAnsi="Arial" w:cs="Arial"/>
              </w:rPr>
              <w:t>There are 2 children with SEN. They have both made progress from their individual starting points.</w:t>
            </w:r>
          </w:p>
          <w:p w:rsidR="00F4357D" w:rsidRPr="00F4357D" w:rsidRDefault="00F4357D" w:rsidP="00F4357D">
            <w:pPr>
              <w:rPr>
                <w:rFonts w:ascii="Arial" w:eastAsia="Calibri" w:hAnsi="Arial" w:cs="Arial"/>
                <w:b/>
              </w:rPr>
            </w:pPr>
          </w:p>
        </w:tc>
      </w:tr>
    </w:tbl>
    <w:p w:rsidR="007262D9" w:rsidRDefault="007262D9"/>
    <w:p w:rsidR="00F4357D" w:rsidRDefault="003542D3">
      <w:r w:rsidRPr="00F4357D">
        <w:rPr>
          <w:rFonts w:ascii="Arial" w:eastAsia="Times New Roman" w:hAnsi="Arial" w:cs="Arial"/>
          <w:noProof/>
          <w:color w:val="000000"/>
          <w:kern w:val="28"/>
          <w:sz w:val="32"/>
          <w:szCs w:val="32"/>
          <w:lang w:eastAsia="en-GB"/>
        </w:rPr>
        <mc:AlternateContent>
          <mc:Choice Requires="wps">
            <w:drawing>
              <wp:anchor distT="0" distB="0" distL="114300" distR="114300" simplePos="0" relativeHeight="251661312" behindDoc="0" locked="0" layoutInCell="1" allowOverlap="1" wp14:anchorId="467CE542" wp14:editId="4073FD21">
                <wp:simplePos x="0" y="0"/>
                <wp:positionH relativeFrom="margin">
                  <wp:align>center</wp:align>
                </wp:positionH>
                <wp:positionV relativeFrom="paragraph">
                  <wp:posOffset>295910</wp:posOffset>
                </wp:positionV>
                <wp:extent cx="9772650" cy="8477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9772650" cy="847725"/>
                        </a:xfrm>
                        <a:prstGeom prst="rect">
                          <a:avLst/>
                        </a:prstGeom>
                        <a:solidFill>
                          <a:sysClr val="window" lastClr="FFFFFF"/>
                        </a:solidFill>
                        <a:ln w="6350">
                          <a:solidFill>
                            <a:prstClr val="black"/>
                          </a:solidFill>
                        </a:ln>
                      </wps:spPr>
                      <wps:txbx>
                        <w:txbxContent>
                          <w:p w:rsidR="00F4357D" w:rsidRDefault="00F4357D" w:rsidP="00F4357D">
                            <w:pPr>
                              <w:rPr>
                                <w:rFonts w:ascii="Arial" w:hAnsi="Arial" w:cs="Arial"/>
                                <w:b/>
                                <w:sz w:val="24"/>
                                <w:szCs w:val="24"/>
                              </w:rPr>
                            </w:pPr>
                          </w:p>
                          <w:p w:rsidR="00F4357D" w:rsidRDefault="00F4357D" w:rsidP="00F4357D">
                            <w:pPr>
                              <w:jc w:val="center"/>
                              <w:rPr>
                                <w:rFonts w:ascii="Arial" w:hAnsi="Arial" w:cs="Arial"/>
                                <w:b/>
                                <w:sz w:val="24"/>
                                <w:szCs w:val="24"/>
                              </w:rPr>
                            </w:pPr>
                            <w:r>
                              <w:rPr>
                                <w:rFonts w:ascii="Arial" w:hAnsi="Arial" w:cs="Arial"/>
                                <w:b/>
                                <w:sz w:val="24"/>
                                <w:szCs w:val="24"/>
                              </w:rPr>
                              <w:t>Little Nursery (2-</w:t>
                            </w:r>
                            <w:proofErr w:type="gramStart"/>
                            <w:r>
                              <w:rPr>
                                <w:rFonts w:ascii="Arial" w:hAnsi="Arial" w:cs="Arial"/>
                                <w:b/>
                                <w:sz w:val="24"/>
                                <w:szCs w:val="24"/>
                              </w:rPr>
                              <w:t>3 year</w:t>
                            </w:r>
                            <w:proofErr w:type="gramEnd"/>
                            <w:r>
                              <w:rPr>
                                <w:rFonts w:ascii="Arial" w:hAnsi="Arial" w:cs="Arial"/>
                                <w:b/>
                                <w:sz w:val="24"/>
                                <w:szCs w:val="24"/>
                              </w:rPr>
                              <w:t xml:space="preserve"> olds) Number and Percentage of Children Working at Expectation in the Prime and Specific areas of learning</w:t>
                            </w:r>
                          </w:p>
                          <w:p w:rsidR="00F4357D" w:rsidRPr="00102626" w:rsidRDefault="00F4357D" w:rsidP="00F4357D">
                            <w:pPr>
                              <w:jc w:val="center"/>
                              <w:rPr>
                                <w:rFonts w:ascii="Arial" w:hAnsi="Arial" w:cs="Arial"/>
                                <w:b/>
                                <w:sz w:val="24"/>
                                <w:szCs w:val="24"/>
                              </w:rPr>
                            </w:pPr>
                            <w:r>
                              <w:rPr>
                                <w:rFonts w:ascii="Arial" w:hAnsi="Arial" w:cs="Arial"/>
                                <w:b/>
                                <w:sz w:val="24"/>
                                <w:szCs w:val="24"/>
                              </w:rPr>
                              <w:t>Academic Year 2017 - 2018</w:t>
                            </w:r>
                          </w:p>
                          <w:p w:rsidR="00F4357D" w:rsidRDefault="00F4357D" w:rsidP="00F435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CE542" id="Text Box 1" o:spid="_x0000_s1033" type="#_x0000_t202" style="position:absolute;margin-left:0;margin-top:23.3pt;width:769.5pt;height:66.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" fillcolor="window" strokeweight=".5pt">
                <v:textbox>
                  <w:txbxContent>
                    <w:p w:rsidR="00F4357D" w:rsidRDefault="00F4357D" w:rsidP="00F4357D">
                      <w:pPr>
                        <w:rPr>
                          <w:rFonts w:ascii="Arial" w:hAnsi="Arial" w:cs="Arial"/>
                          <w:b/>
                          <w:sz w:val="24"/>
                          <w:szCs w:val="24"/>
                        </w:rPr>
                      </w:pPr>
                    </w:p>
                    <w:p w:rsidR="00F4357D" w:rsidRDefault="00F4357D" w:rsidP="00F4357D">
                      <w:pPr>
                        <w:jc w:val="center"/>
                        <w:rPr>
                          <w:rFonts w:ascii="Arial" w:hAnsi="Arial" w:cs="Arial"/>
                          <w:b/>
                          <w:sz w:val="24"/>
                          <w:szCs w:val="24"/>
                        </w:rPr>
                      </w:pPr>
                      <w:r>
                        <w:rPr>
                          <w:rFonts w:ascii="Arial" w:hAnsi="Arial" w:cs="Arial"/>
                          <w:b/>
                          <w:sz w:val="24"/>
                          <w:szCs w:val="24"/>
                        </w:rPr>
                        <w:t>Little Nursery (2-</w:t>
                      </w:r>
                      <w:proofErr w:type="gramStart"/>
                      <w:r>
                        <w:rPr>
                          <w:rFonts w:ascii="Arial" w:hAnsi="Arial" w:cs="Arial"/>
                          <w:b/>
                          <w:sz w:val="24"/>
                          <w:szCs w:val="24"/>
                        </w:rPr>
                        <w:t>3 year</w:t>
                      </w:r>
                      <w:proofErr w:type="gramEnd"/>
                      <w:r>
                        <w:rPr>
                          <w:rFonts w:ascii="Arial" w:hAnsi="Arial" w:cs="Arial"/>
                          <w:b/>
                          <w:sz w:val="24"/>
                          <w:szCs w:val="24"/>
                        </w:rPr>
                        <w:t xml:space="preserve"> olds) Number and Percentage of Children Working at Expectation in the Prime and Specific areas of learning</w:t>
                      </w:r>
                    </w:p>
                    <w:p w:rsidR="00F4357D" w:rsidRPr="00102626" w:rsidRDefault="00F4357D" w:rsidP="00F4357D">
                      <w:pPr>
                        <w:jc w:val="center"/>
                        <w:rPr>
                          <w:rFonts w:ascii="Arial" w:hAnsi="Arial" w:cs="Arial"/>
                          <w:b/>
                          <w:sz w:val="24"/>
                          <w:szCs w:val="24"/>
                        </w:rPr>
                      </w:pPr>
                      <w:r>
                        <w:rPr>
                          <w:rFonts w:ascii="Arial" w:hAnsi="Arial" w:cs="Arial"/>
                          <w:b/>
                          <w:sz w:val="24"/>
                          <w:szCs w:val="24"/>
                        </w:rPr>
                        <w:t>Academic Year 2017 - 2018</w:t>
                      </w:r>
                    </w:p>
                    <w:p w:rsidR="00F4357D" w:rsidRDefault="00F4357D" w:rsidP="00F4357D"/>
                  </w:txbxContent>
                </v:textbox>
                <w10:wrap anchorx="margin"/>
              </v:shape>
            </w:pict>
          </mc:Fallback>
        </mc:AlternateContent>
      </w:r>
    </w:p>
    <w:p w:rsidR="00F4357D" w:rsidRDefault="00F4357D"/>
    <w:p w:rsidR="00F4357D" w:rsidRPr="00F4357D" w:rsidRDefault="00F4357D" w:rsidP="00F4357D"/>
    <w:p w:rsidR="003542D3" w:rsidRDefault="003542D3" w:rsidP="00F4357D"/>
    <w:p w:rsidR="003542D3" w:rsidRDefault="003542D3" w:rsidP="00F4357D"/>
    <w:p w:rsidR="003542D3" w:rsidRDefault="003542D3" w:rsidP="00F4357D">
      <w:r w:rsidRPr="00F4357D">
        <w:rPr>
          <w:rFonts w:ascii="Arial" w:eastAsia="Calibri" w:hAnsi="Arial" w:cs="Arial"/>
          <w:noProof/>
          <w:lang w:eastAsia="en-GB"/>
        </w:rPr>
        <w:lastRenderedPageBreak/>
        <mc:AlternateContent>
          <mc:Choice Requires="wps">
            <w:drawing>
              <wp:anchor distT="0" distB="0" distL="114300" distR="114300" simplePos="0" relativeHeight="251663360" behindDoc="1" locked="0" layoutInCell="1" allowOverlap="1" wp14:anchorId="0A5FAD74" wp14:editId="138DFCEE">
                <wp:simplePos x="0" y="0"/>
                <wp:positionH relativeFrom="margin">
                  <wp:posOffset>-507365</wp:posOffset>
                </wp:positionH>
                <wp:positionV relativeFrom="paragraph">
                  <wp:posOffset>8890</wp:posOffset>
                </wp:positionV>
                <wp:extent cx="10020300" cy="609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0020300" cy="609600"/>
                        </a:xfrm>
                        <a:prstGeom prst="rect">
                          <a:avLst/>
                        </a:prstGeom>
                        <a:solidFill>
                          <a:sysClr val="window" lastClr="FFFFFF"/>
                        </a:solidFill>
                        <a:ln w="6350">
                          <a:noFill/>
                        </a:ln>
                        <a:effectLst/>
                      </wps:spPr>
                      <wps:txbx>
                        <w:txbxContent>
                          <w:p w:rsidR="00F4357D" w:rsidRDefault="00F4357D" w:rsidP="00F4357D">
                            <w:pPr>
                              <w:jc w:val="center"/>
                              <w:rPr>
                                <w:rFonts w:ascii="Arial" w:hAnsi="Arial" w:cs="Arial"/>
                                <w:b/>
                                <w:sz w:val="24"/>
                                <w:szCs w:val="24"/>
                              </w:rPr>
                            </w:pPr>
                            <w:r>
                              <w:rPr>
                                <w:rFonts w:ascii="Arial" w:hAnsi="Arial" w:cs="Arial"/>
                                <w:b/>
                                <w:sz w:val="24"/>
                                <w:szCs w:val="24"/>
                              </w:rPr>
                              <w:t>Big Nursery (3-</w:t>
                            </w:r>
                            <w:proofErr w:type="gramStart"/>
                            <w:r>
                              <w:rPr>
                                <w:rFonts w:ascii="Arial" w:hAnsi="Arial" w:cs="Arial"/>
                                <w:b/>
                                <w:sz w:val="24"/>
                                <w:szCs w:val="24"/>
                              </w:rPr>
                              <w:t>4 year</w:t>
                            </w:r>
                            <w:proofErr w:type="gramEnd"/>
                            <w:r>
                              <w:rPr>
                                <w:rFonts w:ascii="Arial" w:hAnsi="Arial" w:cs="Arial"/>
                                <w:b/>
                                <w:sz w:val="24"/>
                                <w:szCs w:val="24"/>
                              </w:rPr>
                              <w:t xml:space="preserve"> olds) Number and Percentage of Children Working at Expectation in the Prime and Specific areas of learning</w:t>
                            </w:r>
                          </w:p>
                          <w:p w:rsidR="00F4357D" w:rsidRPr="00102626" w:rsidRDefault="00F4357D" w:rsidP="00F4357D">
                            <w:pPr>
                              <w:jc w:val="center"/>
                              <w:rPr>
                                <w:rFonts w:ascii="Arial" w:hAnsi="Arial" w:cs="Arial"/>
                                <w:b/>
                                <w:sz w:val="24"/>
                                <w:szCs w:val="24"/>
                              </w:rPr>
                            </w:pPr>
                            <w:r>
                              <w:rPr>
                                <w:rFonts w:ascii="Arial" w:hAnsi="Arial" w:cs="Arial"/>
                                <w:b/>
                                <w:sz w:val="24"/>
                                <w:szCs w:val="24"/>
                              </w:rPr>
                              <w:t>Academic Year 2017 - 2018</w:t>
                            </w:r>
                          </w:p>
                          <w:p w:rsidR="00F4357D" w:rsidRDefault="00F4357D" w:rsidP="00F435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FAD74" id="Text Box 5" o:spid="_x0000_s1034" type="#_x0000_t202" style="position:absolute;margin-left:-39.95pt;margin-top:.7pt;width:789pt;height:4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" fillcolor="window" stroked="f" strokeweight=".5pt">
                <v:textbox>
                  <w:txbxContent>
                    <w:p w:rsidR="00F4357D" w:rsidRDefault="00F4357D" w:rsidP="00F4357D">
                      <w:pPr>
                        <w:jc w:val="center"/>
                        <w:rPr>
                          <w:rFonts w:ascii="Arial" w:hAnsi="Arial" w:cs="Arial"/>
                          <w:b/>
                          <w:sz w:val="24"/>
                          <w:szCs w:val="24"/>
                        </w:rPr>
                      </w:pPr>
                      <w:r>
                        <w:rPr>
                          <w:rFonts w:ascii="Arial" w:hAnsi="Arial" w:cs="Arial"/>
                          <w:b/>
                          <w:sz w:val="24"/>
                          <w:szCs w:val="24"/>
                        </w:rPr>
                        <w:t>Big Nursery (3-</w:t>
                      </w:r>
                      <w:proofErr w:type="gramStart"/>
                      <w:r>
                        <w:rPr>
                          <w:rFonts w:ascii="Arial" w:hAnsi="Arial" w:cs="Arial"/>
                          <w:b/>
                          <w:sz w:val="24"/>
                          <w:szCs w:val="24"/>
                        </w:rPr>
                        <w:t>4 year</w:t>
                      </w:r>
                      <w:proofErr w:type="gramEnd"/>
                      <w:r>
                        <w:rPr>
                          <w:rFonts w:ascii="Arial" w:hAnsi="Arial" w:cs="Arial"/>
                          <w:b/>
                          <w:sz w:val="24"/>
                          <w:szCs w:val="24"/>
                        </w:rPr>
                        <w:t xml:space="preserve"> olds) Number and Percentage of Children Working at Expectation in the Prime and Specific areas of learning</w:t>
                      </w:r>
                    </w:p>
                    <w:p w:rsidR="00F4357D" w:rsidRPr="00102626" w:rsidRDefault="00F4357D" w:rsidP="00F4357D">
                      <w:pPr>
                        <w:jc w:val="center"/>
                        <w:rPr>
                          <w:rFonts w:ascii="Arial" w:hAnsi="Arial" w:cs="Arial"/>
                          <w:b/>
                          <w:sz w:val="24"/>
                          <w:szCs w:val="24"/>
                        </w:rPr>
                      </w:pPr>
                      <w:r>
                        <w:rPr>
                          <w:rFonts w:ascii="Arial" w:hAnsi="Arial" w:cs="Arial"/>
                          <w:b/>
                          <w:sz w:val="24"/>
                          <w:szCs w:val="24"/>
                        </w:rPr>
                        <w:t>Academic Year 2017 - 2018</w:t>
                      </w:r>
                    </w:p>
                    <w:p w:rsidR="00F4357D" w:rsidRDefault="00F4357D" w:rsidP="00F4357D"/>
                  </w:txbxContent>
                </v:textbox>
                <w10:wrap anchorx="margin"/>
              </v:shape>
            </w:pict>
          </mc:Fallback>
        </mc:AlternateContent>
      </w:r>
    </w:p>
    <w:p w:rsidR="003542D3" w:rsidRDefault="003542D3" w:rsidP="00F4357D"/>
    <w:p w:rsidR="003542D3" w:rsidRDefault="003542D3" w:rsidP="00F4357D"/>
    <w:p w:rsidR="003542D3" w:rsidRDefault="003542D3" w:rsidP="00F4357D"/>
    <w:p w:rsidR="00F4357D" w:rsidRPr="00F4357D" w:rsidRDefault="00F4357D" w:rsidP="00F4357D"/>
    <w:tbl>
      <w:tblPr>
        <w:tblStyle w:val="TableGrid"/>
        <w:tblpPr w:leftFromText="180" w:rightFromText="180" w:vertAnchor="text" w:horzAnchor="margin" w:tblpY="-719"/>
        <w:tblW w:w="13896" w:type="dxa"/>
        <w:tblLook w:val="04A0" w:firstRow="1" w:lastRow="0" w:firstColumn="1" w:lastColumn="0" w:noHBand="0" w:noVBand="1"/>
      </w:tblPr>
      <w:tblGrid>
        <w:gridCol w:w="2316"/>
        <w:gridCol w:w="2316"/>
        <w:gridCol w:w="2316"/>
        <w:gridCol w:w="2316"/>
        <w:gridCol w:w="2316"/>
        <w:gridCol w:w="2316"/>
      </w:tblGrid>
      <w:tr w:rsidR="003542D3" w:rsidRPr="00F4357D" w:rsidTr="003542D3">
        <w:trPr>
          <w:trHeight w:val="581"/>
        </w:trPr>
        <w:tc>
          <w:tcPr>
            <w:tcW w:w="2316" w:type="dxa"/>
          </w:tcPr>
          <w:p w:rsidR="003542D3" w:rsidRPr="00F4357D" w:rsidRDefault="003542D3" w:rsidP="003542D3">
            <w:pPr>
              <w:jc w:val="center"/>
              <w:rPr>
                <w:rFonts w:ascii="Arial" w:eastAsia="Calibri" w:hAnsi="Arial" w:cs="Arial"/>
              </w:rPr>
            </w:pPr>
            <w:r w:rsidRPr="00F4357D">
              <w:rPr>
                <w:rFonts w:ascii="Arial" w:eastAsia="Calibri" w:hAnsi="Arial" w:cs="Arial"/>
              </w:rPr>
              <w:t>On Entry</w:t>
            </w:r>
          </w:p>
        </w:tc>
        <w:tc>
          <w:tcPr>
            <w:tcW w:w="2316" w:type="dxa"/>
          </w:tcPr>
          <w:p w:rsidR="003542D3" w:rsidRPr="00F4357D" w:rsidRDefault="003542D3" w:rsidP="003542D3">
            <w:pPr>
              <w:jc w:val="center"/>
              <w:rPr>
                <w:rFonts w:ascii="Arial" w:eastAsia="Calibri" w:hAnsi="Arial" w:cs="Arial"/>
              </w:rPr>
            </w:pPr>
            <w:r w:rsidRPr="00F4357D">
              <w:rPr>
                <w:rFonts w:ascii="Arial" w:eastAsia="Calibri" w:hAnsi="Arial" w:cs="Arial"/>
              </w:rPr>
              <w:t>Mid-Point</w:t>
            </w:r>
          </w:p>
        </w:tc>
        <w:tc>
          <w:tcPr>
            <w:tcW w:w="2316" w:type="dxa"/>
          </w:tcPr>
          <w:p w:rsidR="003542D3" w:rsidRPr="00F4357D" w:rsidRDefault="003542D3" w:rsidP="003542D3">
            <w:pPr>
              <w:jc w:val="center"/>
              <w:rPr>
                <w:rFonts w:ascii="Arial" w:eastAsia="Calibri" w:hAnsi="Arial" w:cs="Arial"/>
              </w:rPr>
            </w:pPr>
            <w:r w:rsidRPr="00F4357D">
              <w:rPr>
                <w:rFonts w:ascii="Arial" w:eastAsia="Calibri" w:hAnsi="Arial" w:cs="Arial"/>
              </w:rPr>
              <w:t>End Point</w:t>
            </w:r>
          </w:p>
        </w:tc>
        <w:tc>
          <w:tcPr>
            <w:tcW w:w="2316" w:type="dxa"/>
          </w:tcPr>
          <w:p w:rsidR="003542D3" w:rsidRPr="00F4357D" w:rsidRDefault="003542D3" w:rsidP="003542D3">
            <w:pPr>
              <w:rPr>
                <w:rFonts w:ascii="Arial" w:eastAsia="Calibri" w:hAnsi="Arial" w:cs="Arial"/>
              </w:rPr>
            </w:pPr>
            <w:r w:rsidRPr="00F4357D">
              <w:rPr>
                <w:rFonts w:ascii="Arial" w:eastAsia="Calibri" w:hAnsi="Arial" w:cs="Arial"/>
              </w:rPr>
              <w:t xml:space="preserve">Children eligible for pupil premium  </w:t>
            </w:r>
          </w:p>
        </w:tc>
        <w:tc>
          <w:tcPr>
            <w:tcW w:w="2316" w:type="dxa"/>
          </w:tcPr>
          <w:p w:rsidR="003542D3" w:rsidRPr="00F4357D" w:rsidRDefault="003542D3" w:rsidP="003542D3">
            <w:pPr>
              <w:rPr>
                <w:rFonts w:ascii="Arial" w:eastAsia="Calibri" w:hAnsi="Arial" w:cs="Arial"/>
              </w:rPr>
            </w:pPr>
            <w:r w:rsidRPr="00F4357D">
              <w:rPr>
                <w:rFonts w:ascii="Arial" w:eastAsia="Calibri" w:hAnsi="Arial" w:cs="Arial"/>
              </w:rPr>
              <w:t xml:space="preserve">Children with SEN </w:t>
            </w:r>
          </w:p>
        </w:tc>
        <w:tc>
          <w:tcPr>
            <w:tcW w:w="2316" w:type="dxa"/>
          </w:tcPr>
          <w:p w:rsidR="003542D3" w:rsidRPr="00F4357D" w:rsidRDefault="003542D3" w:rsidP="003542D3">
            <w:pPr>
              <w:rPr>
                <w:rFonts w:ascii="Arial" w:eastAsia="Calibri" w:hAnsi="Arial" w:cs="Arial"/>
              </w:rPr>
            </w:pPr>
            <w:r w:rsidRPr="00F4357D">
              <w:rPr>
                <w:rFonts w:ascii="Arial" w:eastAsia="Calibri" w:hAnsi="Arial" w:cs="Arial"/>
              </w:rPr>
              <w:t>Children with EAL</w:t>
            </w:r>
          </w:p>
        </w:tc>
      </w:tr>
      <w:tr w:rsidR="003542D3" w:rsidRPr="00F4357D" w:rsidTr="003542D3">
        <w:trPr>
          <w:trHeight w:val="3096"/>
        </w:trPr>
        <w:tc>
          <w:tcPr>
            <w:tcW w:w="2316" w:type="dxa"/>
          </w:tcPr>
          <w:p w:rsidR="003542D3" w:rsidRPr="00F4357D" w:rsidRDefault="003542D3" w:rsidP="003542D3">
            <w:pPr>
              <w:jc w:val="center"/>
              <w:rPr>
                <w:rFonts w:ascii="Arial" w:eastAsia="Calibri" w:hAnsi="Arial" w:cs="Arial"/>
                <w:b/>
                <w:sz w:val="24"/>
                <w:szCs w:val="24"/>
              </w:rPr>
            </w:pPr>
          </w:p>
          <w:p w:rsidR="003542D3" w:rsidRPr="00F4357D" w:rsidRDefault="003542D3" w:rsidP="003542D3">
            <w:pPr>
              <w:jc w:val="center"/>
              <w:rPr>
                <w:rFonts w:ascii="Arial" w:eastAsia="Calibri" w:hAnsi="Arial" w:cs="Arial"/>
                <w:b/>
                <w:sz w:val="24"/>
                <w:szCs w:val="24"/>
              </w:rPr>
            </w:pPr>
            <w:r w:rsidRPr="00F4357D">
              <w:rPr>
                <w:rFonts w:ascii="Arial" w:eastAsia="Calibri" w:hAnsi="Arial" w:cs="Arial"/>
                <w:b/>
                <w:sz w:val="24"/>
                <w:szCs w:val="24"/>
              </w:rPr>
              <w:t>24 (38%)</w:t>
            </w:r>
          </w:p>
        </w:tc>
        <w:tc>
          <w:tcPr>
            <w:tcW w:w="2316" w:type="dxa"/>
          </w:tcPr>
          <w:p w:rsidR="003542D3" w:rsidRPr="00F4357D" w:rsidRDefault="003542D3" w:rsidP="003542D3">
            <w:pPr>
              <w:jc w:val="center"/>
              <w:rPr>
                <w:rFonts w:ascii="Arial" w:eastAsia="Calibri" w:hAnsi="Arial" w:cs="Arial"/>
                <w:b/>
              </w:rPr>
            </w:pPr>
          </w:p>
          <w:p w:rsidR="003542D3" w:rsidRPr="00F4357D" w:rsidRDefault="003542D3" w:rsidP="003542D3">
            <w:pPr>
              <w:jc w:val="center"/>
              <w:rPr>
                <w:rFonts w:ascii="Arial" w:eastAsia="Calibri" w:hAnsi="Arial" w:cs="Arial"/>
                <w:b/>
              </w:rPr>
            </w:pPr>
            <w:r w:rsidRPr="00F4357D">
              <w:rPr>
                <w:rFonts w:ascii="Arial" w:eastAsia="Calibri" w:hAnsi="Arial" w:cs="Arial"/>
                <w:b/>
              </w:rPr>
              <w:t>35 (55%)</w:t>
            </w:r>
          </w:p>
        </w:tc>
        <w:tc>
          <w:tcPr>
            <w:tcW w:w="2316" w:type="dxa"/>
          </w:tcPr>
          <w:p w:rsidR="003542D3" w:rsidRPr="00F4357D" w:rsidRDefault="003542D3" w:rsidP="003542D3">
            <w:pPr>
              <w:jc w:val="center"/>
              <w:rPr>
                <w:rFonts w:ascii="Arial" w:eastAsia="Calibri" w:hAnsi="Arial" w:cs="Arial"/>
                <w:b/>
              </w:rPr>
            </w:pPr>
          </w:p>
          <w:p w:rsidR="003542D3" w:rsidRPr="00F4357D" w:rsidRDefault="003542D3" w:rsidP="003542D3">
            <w:pPr>
              <w:jc w:val="center"/>
              <w:rPr>
                <w:rFonts w:ascii="Arial" w:eastAsia="Calibri" w:hAnsi="Arial" w:cs="Arial"/>
                <w:b/>
              </w:rPr>
            </w:pPr>
            <w:r w:rsidRPr="00F4357D">
              <w:rPr>
                <w:rFonts w:ascii="Arial" w:eastAsia="Calibri" w:hAnsi="Arial" w:cs="Arial"/>
                <w:b/>
              </w:rPr>
              <w:t>53 (84%)</w:t>
            </w:r>
          </w:p>
          <w:p w:rsidR="003542D3" w:rsidRPr="00F4357D" w:rsidRDefault="003542D3" w:rsidP="003542D3">
            <w:pPr>
              <w:jc w:val="center"/>
              <w:rPr>
                <w:rFonts w:ascii="Arial" w:eastAsia="Calibri" w:hAnsi="Arial" w:cs="Arial"/>
                <w:b/>
              </w:rPr>
            </w:pPr>
          </w:p>
          <w:p w:rsidR="003542D3" w:rsidRPr="00F4357D" w:rsidRDefault="003542D3" w:rsidP="003542D3">
            <w:pPr>
              <w:jc w:val="center"/>
              <w:rPr>
                <w:rFonts w:ascii="Arial" w:eastAsia="Calibri" w:hAnsi="Arial" w:cs="Arial"/>
                <w:b/>
              </w:rPr>
            </w:pPr>
            <w:r w:rsidRPr="00F4357D">
              <w:rPr>
                <w:rFonts w:ascii="Arial" w:eastAsia="Calibri" w:hAnsi="Arial" w:cs="Arial"/>
                <w:b/>
              </w:rPr>
              <w:t>46% increase from baseline</w:t>
            </w:r>
          </w:p>
        </w:tc>
        <w:tc>
          <w:tcPr>
            <w:tcW w:w="2316" w:type="dxa"/>
          </w:tcPr>
          <w:p w:rsidR="003542D3" w:rsidRPr="00F4357D" w:rsidRDefault="003542D3" w:rsidP="003542D3">
            <w:pPr>
              <w:rPr>
                <w:rFonts w:ascii="Arial" w:eastAsia="Calibri" w:hAnsi="Arial" w:cs="Arial"/>
                <w:b/>
              </w:rPr>
            </w:pPr>
            <w:r w:rsidRPr="00F4357D">
              <w:rPr>
                <w:rFonts w:ascii="Arial" w:eastAsia="Calibri" w:hAnsi="Arial" w:cs="Arial"/>
                <w:b/>
              </w:rPr>
              <w:t>Entry = 4 (27%)</w:t>
            </w:r>
          </w:p>
          <w:p w:rsidR="003542D3" w:rsidRPr="00F4357D" w:rsidRDefault="003542D3" w:rsidP="003542D3">
            <w:pPr>
              <w:rPr>
                <w:rFonts w:ascii="Arial" w:eastAsia="Calibri" w:hAnsi="Arial" w:cs="Arial"/>
                <w:b/>
              </w:rPr>
            </w:pPr>
          </w:p>
          <w:p w:rsidR="003542D3" w:rsidRPr="00F4357D" w:rsidRDefault="003542D3" w:rsidP="003542D3">
            <w:pPr>
              <w:rPr>
                <w:rFonts w:ascii="Arial" w:eastAsia="Calibri" w:hAnsi="Arial" w:cs="Arial"/>
                <w:b/>
              </w:rPr>
            </w:pPr>
            <w:r w:rsidRPr="00F4357D">
              <w:rPr>
                <w:rFonts w:ascii="Arial" w:eastAsia="Calibri" w:hAnsi="Arial" w:cs="Arial"/>
                <w:b/>
              </w:rPr>
              <w:t>Mid = 10 (67%)</w:t>
            </w:r>
          </w:p>
          <w:p w:rsidR="003542D3" w:rsidRPr="00F4357D" w:rsidRDefault="003542D3" w:rsidP="003542D3">
            <w:pPr>
              <w:rPr>
                <w:rFonts w:ascii="Arial" w:eastAsia="Calibri" w:hAnsi="Arial" w:cs="Arial"/>
                <w:b/>
              </w:rPr>
            </w:pPr>
          </w:p>
          <w:p w:rsidR="003542D3" w:rsidRPr="00F4357D" w:rsidRDefault="003542D3" w:rsidP="003542D3">
            <w:pPr>
              <w:rPr>
                <w:rFonts w:ascii="Arial" w:eastAsia="Calibri" w:hAnsi="Arial" w:cs="Arial"/>
                <w:b/>
              </w:rPr>
            </w:pPr>
            <w:r w:rsidRPr="00F4357D">
              <w:rPr>
                <w:rFonts w:ascii="Arial" w:eastAsia="Calibri" w:hAnsi="Arial" w:cs="Arial"/>
                <w:b/>
              </w:rPr>
              <w:t>End = 13 (87%)</w:t>
            </w:r>
          </w:p>
          <w:p w:rsidR="003542D3" w:rsidRPr="00F4357D" w:rsidRDefault="003542D3" w:rsidP="003542D3">
            <w:pPr>
              <w:rPr>
                <w:rFonts w:ascii="Arial" w:eastAsia="Calibri" w:hAnsi="Arial" w:cs="Arial"/>
                <w:b/>
              </w:rPr>
            </w:pPr>
          </w:p>
          <w:p w:rsidR="003542D3" w:rsidRPr="00F4357D" w:rsidRDefault="003542D3" w:rsidP="003542D3">
            <w:pPr>
              <w:rPr>
                <w:rFonts w:ascii="Arial" w:eastAsia="Calibri" w:hAnsi="Arial" w:cs="Arial"/>
                <w:b/>
              </w:rPr>
            </w:pPr>
          </w:p>
        </w:tc>
        <w:tc>
          <w:tcPr>
            <w:tcW w:w="2316" w:type="dxa"/>
          </w:tcPr>
          <w:p w:rsidR="003542D3" w:rsidRPr="00F4357D" w:rsidRDefault="003542D3" w:rsidP="003542D3">
            <w:pPr>
              <w:rPr>
                <w:rFonts w:ascii="Arial" w:eastAsia="Calibri" w:hAnsi="Arial" w:cs="Arial"/>
              </w:rPr>
            </w:pPr>
            <w:r w:rsidRPr="00F4357D">
              <w:rPr>
                <w:rFonts w:ascii="Arial" w:eastAsia="Calibri" w:hAnsi="Arial" w:cs="Arial"/>
              </w:rPr>
              <w:t>There are 12 children with SEN. They all made progress from their individual starting points.</w:t>
            </w:r>
          </w:p>
          <w:p w:rsidR="003542D3" w:rsidRPr="00F4357D" w:rsidRDefault="003542D3" w:rsidP="003542D3">
            <w:pPr>
              <w:rPr>
                <w:rFonts w:ascii="Arial" w:eastAsia="Calibri" w:hAnsi="Arial" w:cs="Arial"/>
                <w:b/>
              </w:rPr>
            </w:pPr>
          </w:p>
          <w:p w:rsidR="003542D3" w:rsidRPr="00F4357D" w:rsidRDefault="003542D3" w:rsidP="003542D3">
            <w:pPr>
              <w:rPr>
                <w:rFonts w:ascii="Arial" w:eastAsia="Calibri" w:hAnsi="Arial" w:cs="Arial"/>
                <w:b/>
              </w:rPr>
            </w:pPr>
          </w:p>
          <w:p w:rsidR="003542D3" w:rsidRPr="00F4357D" w:rsidRDefault="003542D3" w:rsidP="003542D3">
            <w:pPr>
              <w:rPr>
                <w:rFonts w:ascii="Arial" w:eastAsia="Calibri" w:hAnsi="Arial" w:cs="Arial"/>
                <w:sz w:val="20"/>
                <w:szCs w:val="20"/>
              </w:rPr>
            </w:pPr>
          </w:p>
        </w:tc>
        <w:tc>
          <w:tcPr>
            <w:tcW w:w="2316" w:type="dxa"/>
          </w:tcPr>
          <w:p w:rsidR="003542D3" w:rsidRPr="00F4357D" w:rsidRDefault="003542D3" w:rsidP="003542D3">
            <w:pPr>
              <w:rPr>
                <w:rFonts w:ascii="Arial" w:eastAsia="Calibri" w:hAnsi="Arial" w:cs="Arial"/>
                <w:b/>
              </w:rPr>
            </w:pPr>
            <w:r w:rsidRPr="00F4357D">
              <w:rPr>
                <w:rFonts w:ascii="Arial" w:eastAsia="Calibri" w:hAnsi="Arial" w:cs="Arial"/>
                <w:b/>
              </w:rPr>
              <w:t>Entry = 20 (36%)</w:t>
            </w:r>
          </w:p>
          <w:p w:rsidR="003542D3" w:rsidRPr="00F4357D" w:rsidRDefault="003542D3" w:rsidP="003542D3">
            <w:pPr>
              <w:rPr>
                <w:rFonts w:ascii="Arial" w:eastAsia="Calibri" w:hAnsi="Arial" w:cs="Arial"/>
                <w:b/>
              </w:rPr>
            </w:pPr>
          </w:p>
          <w:p w:rsidR="003542D3" w:rsidRPr="00F4357D" w:rsidRDefault="003542D3" w:rsidP="003542D3">
            <w:pPr>
              <w:rPr>
                <w:rFonts w:ascii="Arial" w:eastAsia="Calibri" w:hAnsi="Arial" w:cs="Arial"/>
                <w:b/>
              </w:rPr>
            </w:pPr>
            <w:r w:rsidRPr="00F4357D">
              <w:rPr>
                <w:rFonts w:ascii="Arial" w:eastAsia="Calibri" w:hAnsi="Arial" w:cs="Arial"/>
                <w:b/>
              </w:rPr>
              <w:t>Mid = 33 (60%)</w:t>
            </w:r>
          </w:p>
          <w:p w:rsidR="003542D3" w:rsidRPr="00F4357D" w:rsidRDefault="003542D3" w:rsidP="003542D3">
            <w:pPr>
              <w:rPr>
                <w:rFonts w:ascii="Arial" w:eastAsia="Calibri" w:hAnsi="Arial" w:cs="Arial"/>
                <w:b/>
              </w:rPr>
            </w:pPr>
          </w:p>
          <w:p w:rsidR="003542D3" w:rsidRPr="00F4357D" w:rsidRDefault="003542D3" w:rsidP="003542D3">
            <w:pPr>
              <w:rPr>
                <w:rFonts w:ascii="Arial" w:eastAsia="Calibri" w:hAnsi="Arial" w:cs="Arial"/>
                <w:b/>
              </w:rPr>
            </w:pPr>
            <w:r w:rsidRPr="00F4357D">
              <w:rPr>
                <w:rFonts w:ascii="Arial" w:eastAsia="Calibri" w:hAnsi="Arial" w:cs="Arial"/>
                <w:b/>
              </w:rPr>
              <w:t>End = 40 (73%)</w:t>
            </w:r>
          </w:p>
          <w:p w:rsidR="003542D3" w:rsidRPr="00F4357D" w:rsidRDefault="003542D3" w:rsidP="003542D3">
            <w:pPr>
              <w:rPr>
                <w:rFonts w:ascii="Arial" w:eastAsia="Calibri" w:hAnsi="Arial" w:cs="Arial"/>
                <w:b/>
              </w:rPr>
            </w:pPr>
          </w:p>
          <w:p w:rsidR="003542D3" w:rsidRPr="00F4357D" w:rsidRDefault="003542D3" w:rsidP="003542D3">
            <w:pPr>
              <w:rPr>
                <w:rFonts w:ascii="Arial" w:eastAsia="Calibri" w:hAnsi="Arial" w:cs="Arial"/>
                <w:b/>
              </w:rPr>
            </w:pPr>
          </w:p>
        </w:tc>
      </w:tr>
    </w:tbl>
    <w:p w:rsidR="00F4357D" w:rsidRDefault="00F4357D" w:rsidP="00F4357D"/>
    <w:p w:rsidR="003542D3" w:rsidRDefault="003542D3" w:rsidP="00F4357D"/>
    <w:p w:rsidR="003542D3" w:rsidRDefault="003542D3" w:rsidP="00F4357D"/>
    <w:p w:rsidR="003542D3" w:rsidRPr="00F4357D" w:rsidRDefault="003542D3" w:rsidP="00F4357D"/>
    <w:p w:rsidR="00F4357D" w:rsidRPr="00F4357D" w:rsidRDefault="00F4357D" w:rsidP="00F4357D"/>
    <w:p w:rsidR="00F4357D" w:rsidRPr="00F4357D" w:rsidRDefault="00F4357D" w:rsidP="00F4357D"/>
    <w:p w:rsidR="00F4357D" w:rsidRPr="00F4357D" w:rsidRDefault="00F4357D" w:rsidP="00F4357D"/>
    <w:p w:rsidR="00F4357D" w:rsidRPr="00F4357D" w:rsidRDefault="00F4357D" w:rsidP="00F4357D">
      <w:pPr>
        <w:tabs>
          <w:tab w:val="left" w:pos="3315"/>
        </w:tabs>
      </w:pPr>
      <w:r>
        <w:tab/>
      </w:r>
    </w:p>
    <w:p w:rsidR="00F4357D" w:rsidRPr="00F4357D" w:rsidRDefault="00F4357D" w:rsidP="00F4357D"/>
    <w:tbl>
      <w:tblPr>
        <w:tblStyle w:val="TableGrid"/>
        <w:tblpPr w:leftFromText="180" w:rightFromText="180" w:vertAnchor="text" w:horzAnchor="margin" w:tblpXSpec="center" w:tblpY="2294"/>
        <w:tblW w:w="15360" w:type="dxa"/>
        <w:tblLook w:val="04A0" w:firstRow="1" w:lastRow="0" w:firstColumn="1" w:lastColumn="0" w:noHBand="0" w:noVBand="1"/>
      </w:tblPr>
      <w:tblGrid>
        <w:gridCol w:w="2559"/>
        <w:gridCol w:w="2559"/>
        <w:gridCol w:w="2559"/>
        <w:gridCol w:w="2561"/>
        <w:gridCol w:w="2561"/>
        <w:gridCol w:w="2561"/>
      </w:tblGrid>
      <w:tr w:rsidR="00F4357D" w:rsidRPr="00F4357D" w:rsidTr="00F4357D">
        <w:trPr>
          <w:trHeight w:val="801"/>
        </w:trPr>
        <w:tc>
          <w:tcPr>
            <w:tcW w:w="2559" w:type="dxa"/>
          </w:tcPr>
          <w:p w:rsidR="00F4357D" w:rsidRPr="00F4357D" w:rsidRDefault="00F4357D" w:rsidP="00F4357D">
            <w:pPr>
              <w:jc w:val="center"/>
              <w:rPr>
                <w:rFonts w:ascii="Arial" w:eastAsia="Calibri" w:hAnsi="Arial" w:cs="Arial"/>
              </w:rPr>
            </w:pPr>
            <w:r w:rsidRPr="00F4357D">
              <w:rPr>
                <w:rFonts w:ascii="Arial" w:eastAsia="Calibri" w:hAnsi="Arial" w:cs="Arial"/>
              </w:rPr>
              <w:t>On Entry</w:t>
            </w:r>
          </w:p>
        </w:tc>
        <w:tc>
          <w:tcPr>
            <w:tcW w:w="2559" w:type="dxa"/>
          </w:tcPr>
          <w:p w:rsidR="00F4357D" w:rsidRPr="00F4357D" w:rsidRDefault="00F4357D" w:rsidP="00F4357D">
            <w:pPr>
              <w:jc w:val="center"/>
              <w:rPr>
                <w:rFonts w:ascii="Arial" w:eastAsia="Calibri" w:hAnsi="Arial" w:cs="Arial"/>
              </w:rPr>
            </w:pPr>
            <w:r w:rsidRPr="00F4357D">
              <w:rPr>
                <w:rFonts w:ascii="Arial" w:eastAsia="Calibri" w:hAnsi="Arial" w:cs="Arial"/>
              </w:rPr>
              <w:t>Mid-Point</w:t>
            </w:r>
          </w:p>
        </w:tc>
        <w:tc>
          <w:tcPr>
            <w:tcW w:w="2559" w:type="dxa"/>
          </w:tcPr>
          <w:p w:rsidR="00F4357D" w:rsidRPr="00F4357D" w:rsidRDefault="00F4357D" w:rsidP="00F4357D">
            <w:pPr>
              <w:jc w:val="center"/>
              <w:rPr>
                <w:rFonts w:ascii="Arial" w:eastAsia="Calibri" w:hAnsi="Arial" w:cs="Arial"/>
              </w:rPr>
            </w:pPr>
            <w:r w:rsidRPr="00F4357D">
              <w:rPr>
                <w:rFonts w:ascii="Arial" w:eastAsia="Calibri" w:hAnsi="Arial" w:cs="Arial"/>
              </w:rPr>
              <w:t>End Point</w:t>
            </w:r>
          </w:p>
        </w:tc>
        <w:tc>
          <w:tcPr>
            <w:tcW w:w="2561" w:type="dxa"/>
          </w:tcPr>
          <w:p w:rsidR="00F4357D" w:rsidRPr="00F4357D" w:rsidRDefault="00F4357D" w:rsidP="00F4357D">
            <w:pPr>
              <w:rPr>
                <w:rFonts w:ascii="Arial" w:eastAsia="Calibri" w:hAnsi="Arial" w:cs="Arial"/>
              </w:rPr>
            </w:pPr>
            <w:r w:rsidRPr="00F4357D">
              <w:rPr>
                <w:rFonts w:ascii="Arial" w:eastAsia="Calibri" w:hAnsi="Arial" w:cs="Arial"/>
              </w:rPr>
              <w:t xml:space="preserve">Children eligible for </w:t>
            </w:r>
            <w:proofErr w:type="gramStart"/>
            <w:r w:rsidRPr="00F4357D">
              <w:rPr>
                <w:rFonts w:ascii="Arial" w:eastAsia="Calibri" w:hAnsi="Arial" w:cs="Arial"/>
              </w:rPr>
              <w:t>2 year old</w:t>
            </w:r>
            <w:proofErr w:type="gramEnd"/>
            <w:r w:rsidRPr="00F4357D">
              <w:rPr>
                <w:rFonts w:ascii="Arial" w:eastAsia="Calibri" w:hAnsi="Arial" w:cs="Arial"/>
              </w:rPr>
              <w:t xml:space="preserve"> funding</w:t>
            </w:r>
          </w:p>
        </w:tc>
        <w:tc>
          <w:tcPr>
            <w:tcW w:w="2561" w:type="dxa"/>
          </w:tcPr>
          <w:p w:rsidR="00F4357D" w:rsidRPr="00F4357D" w:rsidRDefault="00F4357D" w:rsidP="00F4357D">
            <w:pPr>
              <w:rPr>
                <w:rFonts w:ascii="Arial" w:eastAsia="Calibri" w:hAnsi="Arial" w:cs="Arial"/>
              </w:rPr>
            </w:pPr>
            <w:r w:rsidRPr="00F4357D">
              <w:rPr>
                <w:rFonts w:ascii="Arial" w:eastAsia="Calibri" w:hAnsi="Arial" w:cs="Arial"/>
              </w:rPr>
              <w:t xml:space="preserve">Children with EAL </w:t>
            </w:r>
          </w:p>
        </w:tc>
        <w:tc>
          <w:tcPr>
            <w:tcW w:w="2561" w:type="dxa"/>
          </w:tcPr>
          <w:p w:rsidR="00F4357D" w:rsidRPr="00F4357D" w:rsidRDefault="00F4357D" w:rsidP="00F4357D">
            <w:pPr>
              <w:rPr>
                <w:rFonts w:ascii="Arial" w:eastAsia="Calibri" w:hAnsi="Arial" w:cs="Arial"/>
              </w:rPr>
            </w:pPr>
            <w:r w:rsidRPr="00F4357D">
              <w:rPr>
                <w:rFonts w:ascii="Arial" w:eastAsia="Calibri" w:hAnsi="Arial" w:cs="Arial"/>
              </w:rPr>
              <w:t xml:space="preserve">Children with SEN </w:t>
            </w:r>
          </w:p>
        </w:tc>
      </w:tr>
      <w:tr w:rsidR="00F4357D" w:rsidRPr="00F4357D" w:rsidTr="00F4357D">
        <w:trPr>
          <w:trHeight w:val="1029"/>
        </w:trPr>
        <w:tc>
          <w:tcPr>
            <w:tcW w:w="2559" w:type="dxa"/>
          </w:tcPr>
          <w:p w:rsidR="00F4357D" w:rsidRPr="00F4357D" w:rsidRDefault="00F4357D" w:rsidP="00F4357D">
            <w:pPr>
              <w:jc w:val="center"/>
              <w:rPr>
                <w:rFonts w:ascii="Arial" w:eastAsia="Calibri" w:hAnsi="Arial" w:cs="Arial"/>
                <w:b/>
                <w:sz w:val="24"/>
                <w:szCs w:val="24"/>
              </w:rPr>
            </w:pPr>
          </w:p>
          <w:p w:rsidR="00F4357D" w:rsidRPr="00F4357D" w:rsidRDefault="00F4357D" w:rsidP="00F4357D">
            <w:pPr>
              <w:jc w:val="center"/>
              <w:rPr>
                <w:rFonts w:ascii="Arial" w:eastAsia="Calibri" w:hAnsi="Arial" w:cs="Arial"/>
                <w:b/>
                <w:sz w:val="24"/>
                <w:szCs w:val="24"/>
              </w:rPr>
            </w:pPr>
            <w:r w:rsidRPr="00F4357D">
              <w:rPr>
                <w:rFonts w:ascii="Arial" w:eastAsia="Calibri" w:hAnsi="Arial" w:cs="Arial"/>
                <w:b/>
                <w:sz w:val="24"/>
                <w:szCs w:val="24"/>
              </w:rPr>
              <w:t>8 (47%)</w:t>
            </w:r>
          </w:p>
        </w:tc>
        <w:tc>
          <w:tcPr>
            <w:tcW w:w="2559" w:type="dxa"/>
          </w:tcPr>
          <w:p w:rsidR="00F4357D" w:rsidRPr="00F4357D" w:rsidRDefault="00F4357D" w:rsidP="00F4357D">
            <w:pPr>
              <w:jc w:val="center"/>
              <w:rPr>
                <w:rFonts w:ascii="Arial" w:eastAsia="Calibri" w:hAnsi="Arial" w:cs="Arial"/>
                <w:b/>
              </w:rPr>
            </w:pPr>
          </w:p>
          <w:p w:rsidR="00F4357D" w:rsidRPr="00F4357D" w:rsidRDefault="00F4357D" w:rsidP="00F4357D">
            <w:pPr>
              <w:jc w:val="center"/>
              <w:rPr>
                <w:rFonts w:ascii="Arial" w:eastAsia="Calibri" w:hAnsi="Arial" w:cs="Arial"/>
                <w:b/>
              </w:rPr>
            </w:pPr>
            <w:r w:rsidRPr="00F4357D">
              <w:rPr>
                <w:rFonts w:ascii="Arial" w:eastAsia="Calibri" w:hAnsi="Arial" w:cs="Arial"/>
                <w:b/>
              </w:rPr>
              <w:t>8 (47%)</w:t>
            </w:r>
          </w:p>
        </w:tc>
        <w:tc>
          <w:tcPr>
            <w:tcW w:w="2559" w:type="dxa"/>
          </w:tcPr>
          <w:p w:rsidR="00F4357D" w:rsidRPr="00F4357D" w:rsidRDefault="00F4357D" w:rsidP="00F4357D">
            <w:pPr>
              <w:jc w:val="center"/>
              <w:rPr>
                <w:rFonts w:ascii="Arial" w:eastAsia="Calibri" w:hAnsi="Arial" w:cs="Arial"/>
                <w:b/>
              </w:rPr>
            </w:pPr>
          </w:p>
          <w:p w:rsidR="00F4357D" w:rsidRPr="00F4357D" w:rsidRDefault="00F4357D" w:rsidP="00F4357D">
            <w:pPr>
              <w:jc w:val="center"/>
              <w:rPr>
                <w:rFonts w:ascii="Arial" w:eastAsia="Calibri" w:hAnsi="Arial" w:cs="Arial"/>
                <w:b/>
              </w:rPr>
            </w:pPr>
            <w:r w:rsidRPr="00F4357D">
              <w:rPr>
                <w:rFonts w:ascii="Arial" w:eastAsia="Calibri" w:hAnsi="Arial" w:cs="Arial"/>
                <w:b/>
              </w:rPr>
              <w:t>10 (59%)</w:t>
            </w:r>
          </w:p>
          <w:p w:rsidR="00F4357D" w:rsidRPr="00F4357D" w:rsidRDefault="00F4357D" w:rsidP="00F4357D">
            <w:pPr>
              <w:jc w:val="center"/>
              <w:rPr>
                <w:rFonts w:ascii="Arial" w:eastAsia="Calibri" w:hAnsi="Arial" w:cs="Arial"/>
                <w:b/>
              </w:rPr>
            </w:pPr>
          </w:p>
          <w:p w:rsidR="00F4357D" w:rsidRPr="00F4357D" w:rsidRDefault="00F4357D" w:rsidP="00F4357D">
            <w:pPr>
              <w:jc w:val="center"/>
              <w:rPr>
                <w:rFonts w:ascii="Arial" w:eastAsia="Calibri" w:hAnsi="Arial" w:cs="Arial"/>
                <w:b/>
              </w:rPr>
            </w:pPr>
            <w:r w:rsidRPr="00F4357D">
              <w:rPr>
                <w:rFonts w:ascii="Arial" w:eastAsia="Calibri" w:hAnsi="Arial" w:cs="Arial"/>
                <w:b/>
              </w:rPr>
              <w:t>12% increase from baseline</w:t>
            </w:r>
          </w:p>
          <w:p w:rsidR="00F4357D" w:rsidRPr="00F4357D" w:rsidRDefault="00F4357D" w:rsidP="00F4357D">
            <w:pPr>
              <w:jc w:val="center"/>
              <w:rPr>
                <w:rFonts w:ascii="Arial" w:eastAsia="Calibri" w:hAnsi="Arial" w:cs="Arial"/>
                <w:b/>
              </w:rPr>
            </w:pPr>
          </w:p>
          <w:p w:rsidR="00F4357D" w:rsidRPr="00F4357D" w:rsidRDefault="00F4357D" w:rsidP="00F4357D">
            <w:pPr>
              <w:rPr>
                <w:rFonts w:ascii="Arial" w:eastAsia="Calibri" w:hAnsi="Arial" w:cs="Arial"/>
                <w:b/>
              </w:rPr>
            </w:pPr>
          </w:p>
          <w:p w:rsidR="00F4357D" w:rsidRPr="00F4357D" w:rsidRDefault="00F4357D" w:rsidP="00F4357D">
            <w:pPr>
              <w:rPr>
                <w:rFonts w:ascii="Arial" w:eastAsia="Calibri" w:hAnsi="Arial" w:cs="Arial"/>
                <w:sz w:val="20"/>
                <w:szCs w:val="20"/>
              </w:rPr>
            </w:pPr>
            <w:r w:rsidRPr="00F4357D">
              <w:rPr>
                <w:rFonts w:ascii="Arial" w:eastAsia="Calibri" w:hAnsi="Arial" w:cs="Arial"/>
                <w:sz w:val="20"/>
                <w:szCs w:val="20"/>
              </w:rPr>
              <w:t>11 (65%) of children have made at least 3 points progress from their individual starting points in comparison to 2 (13%) of children at the spring assessment. This is a 52% increase</w:t>
            </w:r>
          </w:p>
        </w:tc>
        <w:tc>
          <w:tcPr>
            <w:tcW w:w="2561" w:type="dxa"/>
          </w:tcPr>
          <w:p w:rsidR="00F4357D" w:rsidRPr="00F4357D" w:rsidRDefault="00F4357D" w:rsidP="00F4357D">
            <w:pPr>
              <w:rPr>
                <w:rFonts w:ascii="Arial" w:eastAsia="Calibri" w:hAnsi="Arial" w:cs="Arial"/>
                <w:b/>
              </w:rPr>
            </w:pPr>
            <w:r w:rsidRPr="00F4357D">
              <w:rPr>
                <w:rFonts w:ascii="Arial" w:eastAsia="Calibri" w:hAnsi="Arial" w:cs="Arial"/>
                <w:b/>
              </w:rPr>
              <w:t>Entry = 6 (46%)</w:t>
            </w:r>
          </w:p>
          <w:p w:rsidR="00F4357D" w:rsidRPr="00F4357D" w:rsidRDefault="00F4357D" w:rsidP="00F4357D">
            <w:pPr>
              <w:rPr>
                <w:rFonts w:ascii="Arial" w:eastAsia="Calibri" w:hAnsi="Arial" w:cs="Arial"/>
                <w:b/>
              </w:rPr>
            </w:pPr>
          </w:p>
          <w:p w:rsidR="00F4357D" w:rsidRPr="00F4357D" w:rsidRDefault="00F4357D" w:rsidP="00F4357D">
            <w:pPr>
              <w:rPr>
                <w:rFonts w:ascii="Arial" w:eastAsia="Calibri" w:hAnsi="Arial" w:cs="Arial"/>
                <w:b/>
              </w:rPr>
            </w:pPr>
            <w:r w:rsidRPr="00F4357D">
              <w:rPr>
                <w:rFonts w:ascii="Arial" w:eastAsia="Calibri" w:hAnsi="Arial" w:cs="Arial"/>
                <w:b/>
              </w:rPr>
              <w:t>Mid = 6 (46%)</w:t>
            </w:r>
          </w:p>
          <w:p w:rsidR="00F4357D" w:rsidRPr="00F4357D" w:rsidRDefault="00F4357D" w:rsidP="00F4357D">
            <w:pPr>
              <w:rPr>
                <w:rFonts w:ascii="Arial" w:eastAsia="Calibri" w:hAnsi="Arial" w:cs="Arial"/>
                <w:b/>
              </w:rPr>
            </w:pPr>
          </w:p>
          <w:p w:rsidR="00F4357D" w:rsidRPr="00F4357D" w:rsidRDefault="00F4357D" w:rsidP="00F4357D">
            <w:pPr>
              <w:rPr>
                <w:rFonts w:ascii="Arial" w:eastAsia="Calibri" w:hAnsi="Arial" w:cs="Arial"/>
                <w:b/>
              </w:rPr>
            </w:pPr>
            <w:r w:rsidRPr="00F4357D">
              <w:rPr>
                <w:rFonts w:ascii="Arial" w:eastAsia="Calibri" w:hAnsi="Arial" w:cs="Arial"/>
                <w:b/>
              </w:rPr>
              <w:t>End = 13 (62%)</w:t>
            </w:r>
          </w:p>
          <w:p w:rsidR="00F4357D" w:rsidRPr="00F4357D" w:rsidRDefault="00F4357D" w:rsidP="00F4357D">
            <w:pPr>
              <w:rPr>
                <w:rFonts w:ascii="Arial" w:eastAsia="Calibri" w:hAnsi="Arial" w:cs="Arial"/>
                <w:sz w:val="20"/>
                <w:szCs w:val="20"/>
              </w:rPr>
            </w:pPr>
          </w:p>
          <w:p w:rsidR="00F4357D" w:rsidRPr="00F4357D" w:rsidRDefault="00F4357D" w:rsidP="00F4357D">
            <w:pPr>
              <w:spacing w:line="256" w:lineRule="auto"/>
              <w:ind w:left="-737"/>
              <w:rPr>
                <w:rFonts w:ascii="Arial" w:eastAsia="Calibri" w:hAnsi="Arial" w:cs="Arial"/>
                <w:sz w:val="20"/>
                <w:szCs w:val="20"/>
              </w:rPr>
            </w:pPr>
            <w:r w:rsidRPr="00F4357D">
              <w:rPr>
                <w:rFonts w:ascii="Arial" w:eastAsia="Calibri" w:hAnsi="Arial" w:cs="Arial"/>
                <w:sz w:val="20"/>
                <w:szCs w:val="20"/>
              </w:rPr>
              <w:t>8 (61</w:t>
            </w:r>
          </w:p>
          <w:p w:rsidR="00F4357D" w:rsidRPr="00F4357D" w:rsidRDefault="00F4357D" w:rsidP="00F4357D">
            <w:pPr>
              <w:rPr>
                <w:rFonts w:ascii="Arial" w:eastAsia="Calibri" w:hAnsi="Arial" w:cs="Arial"/>
                <w:sz w:val="20"/>
                <w:szCs w:val="20"/>
              </w:rPr>
            </w:pPr>
            <w:r w:rsidRPr="00F4357D">
              <w:rPr>
                <w:rFonts w:ascii="Arial" w:eastAsia="Calibri" w:hAnsi="Arial" w:cs="Arial"/>
                <w:sz w:val="20"/>
                <w:szCs w:val="20"/>
              </w:rPr>
              <w:t>8 (61%) of children have made at least 3 points progress from their individual starting points in comparison to 2 (15%) of children at the spring assessment. This is a 46% increase</w:t>
            </w:r>
          </w:p>
          <w:p w:rsidR="00F4357D" w:rsidRPr="00F4357D" w:rsidRDefault="00F4357D" w:rsidP="00F4357D">
            <w:pPr>
              <w:rPr>
                <w:rFonts w:ascii="Arial" w:eastAsia="Calibri" w:hAnsi="Arial" w:cs="Arial"/>
                <w:sz w:val="20"/>
                <w:szCs w:val="20"/>
              </w:rPr>
            </w:pPr>
          </w:p>
          <w:p w:rsidR="00F4357D" w:rsidRPr="00F4357D" w:rsidRDefault="00F4357D" w:rsidP="00F4357D">
            <w:pPr>
              <w:ind w:left="-737"/>
              <w:rPr>
                <w:rFonts w:ascii="Arial" w:eastAsia="Calibri" w:hAnsi="Arial" w:cs="Arial"/>
                <w:b/>
                <w:sz w:val="24"/>
                <w:szCs w:val="24"/>
              </w:rPr>
            </w:pPr>
            <w:r w:rsidRPr="00F4357D">
              <w:rPr>
                <w:rFonts w:ascii="Arial" w:eastAsia="Calibri" w:hAnsi="Arial" w:cs="Arial"/>
                <w:sz w:val="20"/>
                <w:szCs w:val="20"/>
              </w:rPr>
              <w:t>8 (61</w:t>
            </w:r>
            <w:r w:rsidRPr="00F4357D">
              <w:rPr>
                <w:rFonts w:ascii="Arial" w:eastAsia="Calibri" w:hAnsi="Arial" w:cs="Arial"/>
                <w:b/>
                <w:sz w:val="20"/>
                <w:szCs w:val="20"/>
              </w:rPr>
              <w:t xml:space="preserve">8 </w:t>
            </w:r>
          </w:p>
          <w:p w:rsidR="00F4357D" w:rsidRPr="00F4357D" w:rsidRDefault="00F4357D" w:rsidP="00F4357D">
            <w:pPr>
              <w:spacing w:line="256" w:lineRule="auto"/>
              <w:ind w:left="-737"/>
              <w:rPr>
                <w:rFonts w:ascii="Arial" w:eastAsia="Calibri" w:hAnsi="Arial" w:cs="Arial"/>
                <w:sz w:val="20"/>
                <w:szCs w:val="20"/>
              </w:rPr>
            </w:pPr>
          </w:p>
          <w:p w:rsidR="00F4357D" w:rsidRPr="00F4357D" w:rsidRDefault="00F4357D" w:rsidP="00F4357D">
            <w:pPr>
              <w:rPr>
                <w:rFonts w:ascii="Arial" w:eastAsia="Calibri" w:hAnsi="Arial" w:cs="Arial"/>
                <w:sz w:val="20"/>
                <w:szCs w:val="20"/>
              </w:rPr>
            </w:pPr>
          </w:p>
        </w:tc>
        <w:tc>
          <w:tcPr>
            <w:tcW w:w="2561" w:type="dxa"/>
          </w:tcPr>
          <w:p w:rsidR="00F4357D" w:rsidRPr="00F4357D" w:rsidRDefault="00F4357D" w:rsidP="00F4357D">
            <w:pPr>
              <w:rPr>
                <w:rFonts w:ascii="Arial" w:eastAsia="Calibri" w:hAnsi="Arial" w:cs="Arial"/>
                <w:b/>
              </w:rPr>
            </w:pPr>
            <w:r w:rsidRPr="00F4357D">
              <w:rPr>
                <w:rFonts w:ascii="Arial" w:eastAsia="Calibri" w:hAnsi="Arial" w:cs="Arial"/>
                <w:b/>
              </w:rPr>
              <w:t>Entry = 3 (33%)</w:t>
            </w:r>
          </w:p>
          <w:p w:rsidR="00F4357D" w:rsidRPr="00F4357D" w:rsidRDefault="00F4357D" w:rsidP="00F4357D">
            <w:pPr>
              <w:rPr>
                <w:rFonts w:ascii="Arial" w:eastAsia="Calibri" w:hAnsi="Arial" w:cs="Arial"/>
                <w:b/>
              </w:rPr>
            </w:pPr>
          </w:p>
          <w:p w:rsidR="00F4357D" w:rsidRPr="00F4357D" w:rsidRDefault="00F4357D" w:rsidP="00F4357D">
            <w:pPr>
              <w:rPr>
                <w:rFonts w:ascii="Arial" w:eastAsia="Calibri" w:hAnsi="Arial" w:cs="Arial"/>
                <w:b/>
              </w:rPr>
            </w:pPr>
            <w:r w:rsidRPr="00F4357D">
              <w:rPr>
                <w:rFonts w:ascii="Arial" w:eastAsia="Calibri" w:hAnsi="Arial" w:cs="Arial"/>
                <w:b/>
              </w:rPr>
              <w:t>Mid = 4 (44%)</w:t>
            </w:r>
          </w:p>
          <w:p w:rsidR="00F4357D" w:rsidRPr="00F4357D" w:rsidRDefault="00F4357D" w:rsidP="00F4357D">
            <w:pPr>
              <w:rPr>
                <w:rFonts w:ascii="Arial" w:eastAsia="Calibri" w:hAnsi="Arial" w:cs="Arial"/>
                <w:b/>
              </w:rPr>
            </w:pPr>
          </w:p>
          <w:p w:rsidR="00F4357D" w:rsidRPr="00F4357D" w:rsidRDefault="00F4357D" w:rsidP="00F4357D">
            <w:pPr>
              <w:rPr>
                <w:rFonts w:ascii="Arial" w:eastAsia="Calibri" w:hAnsi="Arial" w:cs="Arial"/>
                <w:b/>
              </w:rPr>
            </w:pPr>
            <w:r w:rsidRPr="00F4357D">
              <w:rPr>
                <w:rFonts w:ascii="Arial" w:eastAsia="Calibri" w:hAnsi="Arial" w:cs="Arial"/>
                <w:b/>
              </w:rPr>
              <w:t>End = 6 (67%)</w:t>
            </w:r>
          </w:p>
          <w:p w:rsidR="00F4357D" w:rsidRPr="00F4357D" w:rsidRDefault="00F4357D" w:rsidP="00F4357D">
            <w:pPr>
              <w:rPr>
                <w:rFonts w:ascii="Arial" w:eastAsia="Calibri" w:hAnsi="Arial" w:cs="Arial"/>
                <w:b/>
              </w:rPr>
            </w:pPr>
          </w:p>
          <w:p w:rsidR="00F4357D" w:rsidRPr="00F4357D" w:rsidRDefault="00F4357D" w:rsidP="00F4357D">
            <w:pPr>
              <w:rPr>
                <w:rFonts w:ascii="Arial" w:eastAsia="Calibri" w:hAnsi="Arial" w:cs="Arial"/>
                <w:b/>
              </w:rPr>
            </w:pPr>
          </w:p>
          <w:p w:rsidR="00F4357D" w:rsidRPr="00F4357D" w:rsidRDefault="00F4357D" w:rsidP="00F4357D">
            <w:pPr>
              <w:rPr>
                <w:rFonts w:ascii="Arial" w:eastAsia="Calibri" w:hAnsi="Arial" w:cs="Arial"/>
                <w:sz w:val="20"/>
                <w:szCs w:val="20"/>
              </w:rPr>
            </w:pPr>
            <w:r w:rsidRPr="00F4357D">
              <w:rPr>
                <w:rFonts w:ascii="Arial" w:eastAsia="Calibri" w:hAnsi="Arial" w:cs="Arial"/>
                <w:sz w:val="20"/>
                <w:szCs w:val="20"/>
              </w:rPr>
              <w:t>5 (55%) of children have made at least 3 points progress from their individual starting points in comparison to 3 (33%) at the spring assessment. This is a 22% increase.</w:t>
            </w:r>
          </w:p>
        </w:tc>
        <w:tc>
          <w:tcPr>
            <w:tcW w:w="2561" w:type="dxa"/>
          </w:tcPr>
          <w:p w:rsidR="00F4357D" w:rsidRPr="00F4357D" w:rsidRDefault="00F4357D" w:rsidP="00F4357D">
            <w:pPr>
              <w:rPr>
                <w:rFonts w:ascii="Arial" w:eastAsia="Calibri" w:hAnsi="Arial" w:cs="Arial"/>
              </w:rPr>
            </w:pPr>
            <w:r w:rsidRPr="00F4357D">
              <w:rPr>
                <w:rFonts w:ascii="Arial" w:eastAsia="Calibri" w:hAnsi="Arial" w:cs="Arial"/>
              </w:rPr>
              <w:t>There are 3 children with SEN. They all made progress from their individual starting points.</w:t>
            </w:r>
          </w:p>
          <w:p w:rsidR="00F4357D" w:rsidRPr="00F4357D" w:rsidRDefault="00F4357D" w:rsidP="00F4357D">
            <w:pPr>
              <w:rPr>
                <w:rFonts w:ascii="Arial" w:eastAsia="Calibri" w:hAnsi="Arial" w:cs="Arial"/>
                <w:b/>
              </w:rPr>
            </w:pPr>
          </w:p>
        </w:tc>
      </w:tr>
    </w:tbl>
    <w:p w:rsidR="00F4357D" w:rsidRDefault="003542D3" w:rsidP="00F4357D">
      <w:r w:rsidRPr="00F4357D">
        <w:rPr>
          <w:rFonts w:ascii="Arial" w:eastAsia="Calibri" w:hAnsi="Arial" w:cs="Arial"/>
          <w:noProof/>
          <w:lang w:eastAsia="en-GB"/>
        </w:rPr>
        <mc:AlternateContent>
          <mc:Choice Requires="wps">
            <w:drawing>
              <wp:anchor distT="0" distB="0" distL="114300" distR="114300" simplePos="0" relativeHeight="251665408" behindDoc="1" locked="0" layoutInCell="1" allowOverlap="1" wp14:anchorId="1F58DF61" wp14:editId="2F7E499B">
                <wp:simplePos x="0" y="0"/>
                <wp:positionH relativeFrom="margin">
                  <wp:align>center</wp:align>
                </wp:positionH>
                <wp:positionV relativeFrom="paragraph">
                  <wp:posOffset>-169545</wp:posOffset>
                </wp:positionV>
                <wp:extent cx="9620250" cy="11715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9620250" cy="1171575"/>
                        </a:xfrm>
                        <a:prstGeom prst="rect">
                          <a:avLst/>
                        </a:prstGeom>
                        <a:solidFill>
                          <a:sysClr val="window" lastClr="FFFFFF"/>
                        </a:solidFill>
                        <a:ln w="6350">
                          <a:noFill/>
                        </a:ln>
                        <a:effectLst/>
                      </wps:spPr>
                      <wps:txbx>
                        <w:txbxContent>
                          <w:p w:rsidR="00F4357D" w:rsidRDefault="00F4357D" w:rsidP="00F4357D">
                            <w:pPr>
                              <w:rPr>
                                <w:rFonts w:ascii="Arial" w:hAnsi="Arial" w:cs="Arial"/>
                                <w:b/>
                                <w:sz w:val="24"/>
                                <w:szCs w:val="24"/>
                              </w:rPr>
                            </w:pPr>
                          </w:p>
                          <w:p w:rsidR="00F4357D" w:rsidRDefault="00F4357D" w:rsidP="00F4357D">
                            <w:pPr>
                              <w:jc w:val="center"/>
                              <w:rPr>
                                <w:rFonts w:ascii="Arial" w:hAnsi="Arial" w:cs="Arial"/>
                                <w:b/>
                                <w:sz w:val="24"/>
                                <w:szCs w:val="24"/>
                              </w:rPr>
                            </w:pPr>
                            <w:r>
                              <w:rPr>
                                <w:rFonts w:ascii="Arial" w:hAnsi="Arial" w:cs="Arial"/>
                                <w:b/>
                                <w:sz w:val="24"/>
                                <w:szCs w:val="24"/>
                              </w:rPr>
                              <w:t>Little Nursery (2-</w:t>
                            </w:r>
                            <w:proofErr w:type="gramStart"/>
                            <w:r>
                              <w:rPr>
                                <w:rFonts w:ascii="Arial" w:hAnsi="Arial" w:cs="Arial"/>
                                <w:b/>
                                <w:sz w:val="24"/>
                                <w:szCs w:val="24"/>
                              </w:rPr>
                              <w:t>3 year</w:t>
                            </w:r>
                            <w:proofErr w:type="gramEnd"/>
                            <w:r>
                              <w:rPr>
                                <w:rFonts w:ascii="Arial" w:hAnsi="Arial" w:cs="Arial"/>
                                <w:b/>
                                <w:sz w:val="24"/>
                                <w:szCs w:val="24"/>
                              </w:rPr>
                              <w:t xml:space="preserve"> olds) Number and Percentage of Children Working at Expectation in the Prime and Specific areas of learning</w:t>
                            </w:r>
                          </w:p>
                          <w:p w:rsidR="00F4357D" w:rsidRPr="00102626" w:rsidRDefault="00F4357D" w:rsidP="00F4357D">
                            <w:pPr>
                              <w:jc w:val="center"/>
                              <w:rPr>
                                <w:rFonts w:ascii="Arial" w:hAnsi="Arial" w:cs="Arial"/>
                                <w:b/>
                                <w:sz w:val="24"/>
                                <w:szCs w:val="24"/>
                              </w:rPr>
                            </w:pPr>
                            <w:r>
                              <w:rPr>
                                <w:rFonts w:ascii="Arial" w:hAnsi="Arial" w:cs="Arial"/>
                                <w:b/>
                                <w:sz w:val="24"/>
                                <w:szCs w:val="24"/>
                              </w:rPr>
                              <w:t>Academic Year 2018 - 2019</w:t>
                            </w:r>
                          </w:p>
                          <w:p w:rsidR="00F4357D" w:rsidRDefault="00F4357D" w:rsidP="00F435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8DF61" id="Text Box 4" o:spid="_x0000_s1035" type="#_x0000_t202" style="position:absolute;margin-left:0;margin-top:-13.35pt;width:757.5pt;height:92.25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" fillcolor="window" stroked="f" strokeweight=".5pt">
                <v:textbox>
                  <w:txbxContent>
                    <w:p w:rsidR="00F4357D" w:rsidRDefault="00F4357D" w:rsidP="00F4357D">
                      <w:pPr>
                        <w:rPr>
                          <w:rFonts w:ascii="Arial" w:hAnsi="Arial" w:cs="Arial"/>
                          <w:b/>
                          <w:sz w:val="24"/>
                          <w:szCs w:val="24"/>
                        </w:rPr>
                      </w:pPr>
                    </w:p>
                    <w:p w:rsidR="00F4357D" w:rsidRDefault="00F4357D" w:rsidP="00F4357D">
                      <w:pPr>
                        <w:jc w:val="center"/>
                        <w:rPr>
                          <w:rFonts w:ascii="Arial" w:hAnsi="Arial" w:cs="Arial"/>
                          <w:b/>
                          <w:sz w:val="24"/>
                          <w:szCs w:val="24"/>
                        </w:rPr>
                      </w:pPr>
                      <w:r>
                        <w:rPr>
                          <w:rFonts w:ascii="Arial" w:hAnsi="Arial" w:cs="Arial"/>
                          <w:b/>
                          <w:sz w:val="24"/>
                          <w:szCs w:val="24"/>
                        </w:rPr>
                        <w:t>Little Nursery (2-</w:t>
                      </w:r>
                      <w:proofErr w:type="gramStart"/>
                      <w:r>
                        <w:rPr>
                          <w:rFonts w:ascii="Arial" w:hAnsi="Arial" w:cs="Arial"/>
                          <w:b/>
                          <w:sz w:val="24"/>
                          <w:szCs w:val="24"/>
                        </w:rPr>
                        <w:t>3 year</w:t>
                      </w:r>
                      <w:proofErr w:type="gramEnd"/>
                      <w:r>
                        <w:rPr>
                          <w:rFonts w:ascii="Arial" w:hAnsi="Arial" w:cs="Arial"/>
                          <w:b/>
                          <w:sz w:val="24"/>
                          <w:szCs w:val="24"/>
                        </w:rPr>
                        <w:t xml:space="preserve"> olds) Number and Percentage of Children Working at Expectation in the Prime and Specific areas of learning</w:t>
                      </w:r>
                    </w:p>
                    <w:p w:rsidR="00F4357D" w:rsidRPr="00102626" w:rsidRDefault="00F4357D" w:rsidP="00F4357D">
                      <w:pPr>
                        <w:jc w:val="center"/>
                        <w:rPr>
                          <w:rFonts w:ascii="Arial" w:hAnsi="Arial" w:cs="Arial"/>
                          <w:b/>
                          <w:sz w:val="24"/>
                          <w:szCs w:val="24"/>
                        </w:rPr>
                      </w:pPr>
                      <w:r>
                        <w:rPr>
                          <w:rFonts w:ascii="Arial" w:hAnsi="Arial" w:cs="Arial"/>
                          <w:b/>
                          <w:sz w:val="24"/>
                          <w:szCs w:val="24"/>
                        </w:rPr>
                        <w:t>Academic Year 2018 - 2019</w:t>
                      </w:r>
                    </w:p>
                    <w:p w:rsidR="00F4357D" w:rsidRDefault="00F4357D" w:rsidP="00F4357D"/>
                  </w:txbxContent>
                </v:textbox>
                <w10:wrap anchorx="margin"/>
              </v:shape>
            </w:pict>
          </mc:Fallback>
        </mc:AlternateContent>
      </w:r>
    </w:p>
    <w:p w:rsidR="00F4357D" w:rsidRPr="00F4357D" w:rsidRDefault="00F4357D" w:rsidP="00F4357D"/>
    <w:p w:rsidR="00F4357D" w:rsidRPr="00F4357D" w:rsidRDefault="00F4357D" w:rsidP="00F4357D"/>
    <w:p w:rsidR="00F4357D" w:rsidRPr="00F4357D" w:rsidRDefault="00F4357D" w:rsidP="00F4357D"/>
    <w:p w:rsidR="00F4357D" w:rsidRPr="00F4357D" w:rsidRDefault="00F4357D" w:rsidP="00F4357D"/>
    <w:p w:rsidR="00F4357D" w:rsidRDefault="00F4357D" w:rsidP="00F4357D"/>
    <w:p w:rsidR="00F4357D" w:rsidRDefault="00F4357D" w:rsidP="00F4357D">
      <w:pPr>
        <w:tabs>
          <w:tab w:val="left" w:pos="4245"/>
        </w:tabs>
      </w:pPr>
      <w:r>
        <w:tab/>
      </w:r>
    </w:p>
    <w:p w:rsidR="00F4357D" w:rsidRDefault="00F4357D" w:rsidP="00F4357D">
      <w:pPr>
        <w:tabs>
          <w:tab w:val="left" w:pos="4245"/>
        </w:tabs>
      </w:pPr>
    </w:p>
    <w:tbl>
      <w:tblPr>
        <w:tblStyle w:val="TableGrid"/>
        <w:tblpPr w:leftFromText="180" w:rightFromText="180" w:vertAnchor="text" w:horzAnchor="margin" w:tblpXSpec="center" w:tblpY="1253"/>
        <w:tblW w:w="14879" w:type="dxa"/>
        <w:tblLook w:val="04A0" w:firstRow="1" w:lastRow="0" w:firstColumn="1" w:lastColumn="0" w:noHBand="0" w:noVBand="1"/>
      </w:tblPr>
      <w:tblGrid>
        <w:gridCol w:w="1653"/>
        <w:gridCol w:w="1653"/>
        <w:gridCol w:w="1653"/>
        <w:gridCol w:w="1653"/>
        <w:gridCol w:w="1654"/>
        <w:gridCol w:w="1653"/>
        <w:gridCol w:w="1653"/>
        <w:gridCol w:w="1653"/>
        <w:gridCol w:w="1654"/>
      </w:tblGrid>
      <w:tr w:rsidR="00F4357D" w:rsidRPr="00F4357D" w:rsidTr="00F4357D">
        <w:trPr>
          <w:trHeight w:val="801"/>
        </w:trPr>
        <w:tc>
          <w:tcPr>
            <w:tcW w:w="1653" w:type="dxa"/>
          </w:tcPr>
          <w:p w:rsidR="00F4357D" w:rsidRPr="00F4357D" w:rsidRDefault="00F4357D" w:rsidP="00F4357D">
            <w:pPr>
              <w:jc w:val="center"/>
              <w:rPr>
                <w:rFonts w:ascii="Arial" w:eastAsia="Calibri" w:hAnsi="Arial" w:cs="Arial"/>
              </w:rPr>
            </w:pPr>
            <w:r w:rsidRPr="00F4357D">
              <w:rPr>
                <w:rFonts w:ascii="Arial" w:eastAsia="Calibri" w:hAnsi="Arial" w:cs="Arial"/>
                <w:noProof/>
                <w:lang w:eastAsia="en-GB"/>
              </w:rPr>
              <mc:AlternateContent>
                <mc:Choice Requires="wps">
                  <w:drawing>
                    <wp:anchor distT="0" distB="0" distL="114300" distR="114300" simplePos="0" relativeHeight="251667456" behindDoc="1" locked="0" layoutInCell="1" allowOverlap="1" wp14:anchorId="56A27614" wp14:editId="3198B7B5">
                      <wp:simplePos x="0" y="0"/>
                      <wp:positionH relativeFrom="margin">
                        <wp:posOffset>-287655</wp:posOffset>
                      </wp:positionH>
                      <wp:positionV relativeFrom="paragraph">
                        <wp:posOffset>-1228090</wp:posOffset>
                      </wp:positionV>
                      <wp:extent cx="9810750" cy="666750"/>
                      <wp:effectExtent l="0" t="0" r="0" b="0"/>
                      <wp:wrapNone/>
                      <wp:docPr id="3" name="Text Box 3"/>
                      <wp:cNvGraphicFramePr/>
                      <a:graphic xmlns:a="http://schemas.openxmlformats.org/drawingml/2006/main">
                        <a:graphicData uri="http://schemas.microsoft.com/office/word/2010/wordprocessingShape">
                          <wps:wsp>
                            <wps:cNvSpPr txBox="1"/>
                            <wps:spPr>
                              <a:xfrm>
                                <a:off x="0" y="0"/>
                                <a:ext cx="9810750" cy="666750"/>
                              </a:xfrm>
                              <a:prstGeom prst="rect">
                                <a:avLst/>
                              </a:prstGeom>
                              <a:solidFill>
                                <a:sysClr val="window" lastClr="FFFFFF"/>
                              </a:solidFill>
                              <a:ln w="6350">
                                <a:noFill/>
                              </a:ln>
                              <a:effectLst/>
                            </wps:spPr>
                            <wps:txbx>
                              <w:txbxContent>
                                <w:p w:rsidR="00F4357D" w:rsidRDefault="00F4357D" w:rsidP="00F4357D">
                                  <w:pPr>
                                    <w:jc w:val="center"/>
                                    <w:rPr>
                                      <w:rFonts w:ascii="Arial" w:hAnsi="Arial" w:cs="Arial"/>
                                      <w:b/>
                                      <w:sz w:val="24"/>
                                      <w:szCs w:val="24"/>
                                    </w:rPr>
                                  </w:pPr>
                                  <w:r>
                                    <w:rPr>
                                      <w:rFonts w:ascii="Arial" w:hAnsi="Arial" w:cs="Arial"/>
                                      <w:b/>
                                      <w:sz w:val="24"/>
                                      <w:szCs w:val="24"/>
                                    </w:rPr>
                                    <w:t>Big Nursery (3-</w:t>
                                  </w:r>
                                  <w:proofErr w:type="gramStart"/>
                                  <w:r>
                                    <w:rPr>
                                      <w:rFonts w:ascii="Arial" w:hAnsi="Arial" w:cs="Arial"/>
                                      <w:b/>
                                      <w:sz w:val="24"/>
                                      <w:szCs w:val="24"/>
                                    </w:rPr>
                                    <w:t>4 year</w:t>
                                  </w:r>
                                  <w:proofErr w:type="gramEnd"/>
                                  <w:r>
                                    <w:rPr>
                                      <w:rFonts w:ascii="Arial" w:hAnsi="Arial" w:cs="Arial"/>
                                      <w:b/>
                                      <w:sz w:val="24"/>
                                      <w:szCs w:val="24"/>
                                    </w:rPr>
                                    <w:t xml:space="preserve"> olds) Number and Percentage of Children Working at Expectation in the Prime and Specific Areas of Learning </w:t>
                                  </w:r>
                                </w:p>
                                <w:p w:rsidR="00F4357D" w:rsidRPr="00102626" w:rsidRDefault="00F4357D" w:rsidP="00F4357D">
                                  <w:pPr>
                                    <w:jc w:val="center"/>
                                    <w:rPr>
                                      <w:rFonts w:ascii="Arial" w:hAnsi="Arial" w:cs="Arial"/>
                                      <w:b/>
                                      <w:sz w:val="24"/>
                                      <w:szCs w:val="24"/>
                                    </w:rPr>
                                  </w:pPr>
                                  <w:r>
                                    <w:rPr>
                                      <w:rFonts w:ascii="Arial" w:hAnsi="Arial" w:cs="Arial"/>
                                      <w:b/>
                                      <w:sz w:val="24"/>
                                      <w:szCs w:val="24"/>
                                    </w:rPr>
                                    <w:t>September Starters Academic Year 2018 - 2019</w:t>
                                  </w:r>
                                </w:p>
                                <w:p w:rsidR="00F4357D" w:rsidRDefault="00F4357D" w:rsidP="00F435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27614" id="Text Box 3" o:spid="_x0000_s1036" type="#_x0000_t202" style="position:absolute;left:0;text-align:left;margin-left:-22.65pt;margin-top:-96.7pt;width:772.5pt;height:52.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" fillcolor="window" stroked="f" strokeweight=".5pt">
                      <v:textbox>
                        <w:txbxContent>
                          <w:p w:rsidR="00F4357D" w:rsidRDefault="00F4357D" w:rsidP="00F4357D">
                            <w:pPr>
                              <w:jc w:val="center"/>
                              <w:rPr>
                                <w:rFonts w:ascii="Arial" w:hAnsi="Arial" w:cs="Arial"/>
                                <w:b/>
                                <w:sz w:val="24"/>
                                <w:szCs w:val="24"/>
                              </w:rPr>
                            </w:pPr>
                            <w:r>
                              <w:rPr>
                                <w:rFonts w:ascii="Arial" w:hAnsi="Arial" w:cs="Arial"/>
                                <w:b/>
                                <w:sz w:val="24"/>
                                <w:szCs w:val="24"/>
                              </w:rPr>
                              <w:t>Big Nursery (3-</w:t>
                            </w:r>
                            <w:proofErr w:type="gramStart"/>
                            <w:r>
                              <w:rPr>
                                <w:rFonts w:ascii="Arial" w:hAnsi="Arial" w:cs="Arial"/>
                                <w:b/>
                                <w:sz w:val="24"/>
                                <w:szCs w:val="24"/>
                              </w:rPr>
                              <w:t>4 year</w:t>
                            </w:r>
                            <w:proofErr w:type="gramEnd"/>
                            <w:r>
                              <w:rPr>
                                <w:rFonts w:ascii="Arial" w:hAnsi="Arial" w:cs="Arial"/>
                                <w:b/>
                                <w:sz w:val="24"/>
                                <w:szCs w:val="24"/>
                              </w:rPr>
                              <w:t xml:space="preserve"> olds) Number and Percentage of Children Working at Expectation in the Prime and Specific Areas of Learning </w:t>
                            </w:r>
                          </w:p>
                          <w:p w:rsidR="00F4357D" w:rsidRPr="00102626" w:rsidRDefault="00F4357D" w:rsidP="00F4357D">
                            <w:pPr>
                              <w:jc w:val="center"/>
                              <w:rPr>
                                <w:rFonts w:ascii="Arial" w:hAnsi="Arial" w:cs="Arial"/>
                                <w:b/>
                                <w:sz w:val="24"/>
                                <w:szCs w:val="24"/>
                              </w:rPr>
                            </w:pPr>
                            <w:r>
                              <w:rPr>
                                <w:rFonts w:ascii="Arial" w:hAnsi="Arial" w:cs="Arial"/>
                                <w:b/>
                                <w:sz w:val="24"/>
                                <w:szCs w:val="24"/>
                              </w:rPr>
                              <w:t>September Starters Academic Year 2018 - 2019</w:t>
                            </w:r>
                          </w:p>
                          <w:p w:rsidR="00F4357D" w:rsidRDefault="00F4357D" w:rsidP="00F4357D"/>
                        </w:txbxContent>
                      </v:textbox>
                      <w10:wrap anchorx="margin"/>
                    </v:shape>
                  </w:pict>
                </mc:Fallback>
              </mc:AlternateContent>
            </w:r>
            <w:r>
              <w:rPr>
                <w:rFonts w:ascii="Arial" w:eastAsia="Calibri" w:hAnsi="Arial" w:cs="Arial"/>
              </w:rPr>
              <w:t xml:space="preserve"> </w:t>
            </w:r>
            <w:r w:rsidRPr="00F4357D">
              <w:rPr>
                <w:rFonts w:ascii="Arial" w:eastAsia="Calibri" w:hAnsi="Arial" w:cs="Arial"/>
              </w:rPr>
              <w:t>On Entry</w:t>
            </w:r>
          </w:p>
        </w:tc>
        <w:tc>
          <w:tcPr>
            <w:tcW w:w="1653" w:type="dxa"/>
          </w:tcPr>
          <w:p w:rsidR="00F4357D" w:rsidRPr="00F4357D" w:rsidRDefault="00F4357D" w:rsidP="00F4357D">
            <w:pPr>
              <w:jc w:val="center"/>
              <w:rPr>
                <w:rFonts w:ascii="Arial" w:eastAsia="Calibri" w:hAnsi="Arial" w:cs="Arial"/>
              </w:rPr>
            </w:pPr>
            <w:r w:rsidRPr="00F4357D">
              <w:rPr>
                <w:rFonts w:ascii="Arial" w:eastAsia="Calibri" w:hAnsi="Arial" w:cs="Arial"/>
              </w:rPr>
              <w:t>Mid-Point</w:t>
            </w:r>
          </w:p>
        </w:tc>
        <w:tc>
          <w:tcPr>
            <w:tcW w:w="1653" w:type="dxa"/>
          </w:tcPr>
          <w:p w:rsidR="00F4357D" w:rsidRPr="00F4357D" w:rsidRDefault="00F4357D" w:rsidP="00F4357D">
            <w:pPr>
              <w:jc w:val="center"/>
              <w:rPr>
                <w:rFonts w:ascii="Arial" w:eastAsia="Calibri" w:hAnsi="Arial" w:cs="Arial"/>
              </w:rPr>
            </w:pPr>
            <w:r w:rsidRPr="00F4357D">
              <w:rPr>
                <w:rFonts w:ascii="Arial" w:eastAsia="Calibri" w:hAnsi="Arial" w:cs="Arial"/>
              </w:rPr>
              <w:t>End Point</w:t>
            </w:r>
          </w:p>
        </w:tc>
        <w:tc>
          <w:tcPr>
            <w:tcW w:w="1653" w:type="dxa"/>
          </w:tcPr>
          <w:p w:rsidR="00F4357D" w:rsidRPr="00F4357D" w:rsidRDefault="00F4357D" w:rsidP="00F4357D">
            <w:pPr>
              <w:rPr>
                <w:rFonts w:ascii="Arial" w:eastAsia="Calibri" w:hAnsi="Arial" w:cs="Arial"/>
              </w:rPr>
            </w:pPr>
            <w:r w:rsidRPr="00F4357D">
              <w:rPr>
                <w:rFonts w:ascii="Arial" w:eastAsia="Calibri" w:hAnsi="Arial" w:cs="Arial"/>
              </w:rPr>
              <w:t xml:space="preserve">Children eligible for pupil premium  </w:t>
            </w:r>
          </w:p>
        </w:tc>
        <w:tc>
          <w:tcPr>
            <w:tcW w:w="1654" w:type="dxa"/>
          </w:tcPr>
          <w:p w:rsidR="00F4357D" w:rsidRPr="00F4357D" w:rsidRDefault="00F4357D" w:rsidP="00F4357D">
            <w:pPr>
              <w:rPr>
                <w:rFonts w:ascii="Arial" w:eastAsia="Calibri" w:hAnsi="Arial" w:cs="Arial"/>
              </w:rPr>
            </w:pPr>
            <w:r w:rsidRPr="00F4357D">
              <w:rPr>
                <w:rFonts w:ascii="Arial" w:eastAsia="Calibri" w:hAnsi="Arial" w:cs="Arial"/>
              </w:rPr>
              <w:t>Children eligible for 30 hrs</w:t>
            </w:r>
          </w:p>
        </w:tc>
        <w:tc>
          <w:tcPr>
            <w:tcW w:w="1653" w:type="dxa"/>
          </w:tcPr>
          <w:p w:rsidR="00F4357D" w:rsidRPr="00F4357D" w:rsidRDefault="00F4357D" w:rsidP="00F4357D">
            <w:pPr>
              <w:rPr>
                <w:rFonts w:ascii="Arial" w:eastAsia="Calibri" w:hAnsi="Arial" w:cs="Arial"/>
              </w:rPr>
            </w:pPr>
            <w:r w:rsidRPr="00F4357D">
              <w:rPr>
                <w:rFonts w:ascii="Arial" w:eastAsia="Calibri" w:hAnsi="Arial" w:cs="Arial"/>
              </w:rPr>
              <w:t xml:space="preserve">Children with SEN </w:t>
            </w:r>
          </w:p>
        </w:tc>
        <w:tc>
          <w:tcPr>
            <w:tcW w:w="1653" w:type="dxa"/>
          </w:tcPr>
          <w:p w:rsidR="00F4357D" w:rsidRPr="00F4357D" w:rsidRDefault="00F4357D" w:rsidP="00F4357D">
            <w:pPr>
              <w:rPr>
                <w:rFonts w:ascii="Arial" w:eastAsia="Calibri" w:hAnsi="Arial" w:cs="Arial"/>
              </w:rPr>
            </w:pPr>
            <w:r w:rsidRPr="00F4357D">
              <w:rPr>
                <w:rFonts w:ascii="Arial" w:eastAsia="Calibri" w:hAnsi="Arial" w:cs="Arial"/>
              </w:rPr>
              <w:t>Children with EAL</w:t>
            </w:r>
          </w:p>
        </w:tc>
        <w:tc>
          <w:tcPr>
            <w:tcW w:w="1653" w:type="dxa"/>
          </w:tcPr>
          <w:p w:rsidR="00F4357D" w:rsidRPr="00F4357D" w:rsidRDefault="00F4357D" w:rsidP="00F4357D">
            <w:pPr>
              <w:rPr>
                <w:rFonts w:ascii="Arial" w:eastAsia="Calibri" w:hAnsi="Arial" w:cs="Arial"/>
              </w:rPr>
            </w:pPr>
            <w:r w:rsidRPr="00F4357D">
              <w:rPr>
                <w:rFonts w:ascii="Arial" w:eastAsia="Calibri" w:hAnsi="Arial" w:cs="Arial"/>
              </w:rPr>
              <w:t>Children who have previously been in Little Nursery</w:t>
            </w:r>
          </w:p>
        </w:tc>
        <w:tc>
          <w:tcPr>
            <w:tcW w:w="1654" w:type="dxa"/>
          </w:tcPr>
          <w:p w:rsidR="00F4357D" w:rsidRPr="00F4357D" w:rsidRDefault="00F4357D" w:rsidP="00F4357D">
            <w:pPr>
              <w:rPr>
                <w:rFonts w:ascii="Arial" w:eastAsia="Calibri" w:hAnsi="Arial" w:cs="Arial"/>
              </w:rPr>
            </w:pPr>
            <w:r w:rsidRPr="00F4357D">
              <w:rPr>
                <w:rFonts w:ascii="Arial" w:eastAsia="Calibri" w:hAnsi="Arial" w:cs="Arial"/>
              </w:rPr>
              <w:t xml:space="preserve">Children who were previously 2 </w:t>
            </w:r>
            <w:proofErr w:type="spellStart"/>
            <w:r w:rsidRPr="00F4357D">
              <w:rPr>
                <w:rFonts w:ascii="Arial" w:eastAsia="Calibri" w:hAnsi="Arial" w:cs="Arial"/>
              </w:rPr>
              <w:t>yr</w:t>
            </w:r>
            <w:proofErr w:type="spellEnd"/>
            <w:r w:rsidRPr="00F4357D">
              <w:rPr>
                <w:rFonts w:ascii="Arial" w:eastAsia="Calibri" w:hAnsi="Arial" w:cs="Arial"/>
              </w:rPr>
              <w:t xml:space="preserve"> old funded</w:t>
            </w:r>
          </w:p>
        </w:tc>
      </w:tr>
      <w:tr w:rsidR="00F4357D" w:rsidRPr="00F4357D" w:rsidTr="00F4357D">
        <w:trPr>
          <w:trHeight w:val="1029"/>
        </w:trPr>
        <w:tc>
          <w:tcPr>
            <w:tcW w:w="1653" w:type="dxa"/>
          </w:tcPr>
          <w:p w:rsidR="00F4357D" w:rsidRPr="00F4357D" w:rsidRDefault="00F4357D" w:rsidP="00F4357D">
            <w:pPr>
              <w:jc w:val="center"/>
              <w:rPr>
                <w:rFonts w:ascii="Arial" w:eastAsia="Calibri" w:hAnsi="Arial" w:cs="Arial"/>
                <w:b/>
                <w:sz w:val="24"/>
                <w:szCs w:val="24"/>
              </w:rPr>
            </w:pPr>
          </w:p>
          <w:p w:rsidR="00F4357D" w:rsidRPr="00F4357D" w:rsidRDefault="00F4357D" w:rsidP="00F4357D">
            <w:pPr>
              <w:jc w:val="center"/>
              <w:rPr>
                <w:rFonts w:ascii="Arial" w:eastAsia="Calibri" w:hAnsi="Arial" w:cs="Arial"/>
                <w:b/>
                <w:sz w:val="24"/>
                <w:szCs w:val="24"/>
              </w:rPr>
            </w:pPr>
            <w:r w:rsidRPr="00F4357D">
              <w:rPr>
                <w:rFonts w:ascii="Arial" w:eastAsia="Calibri" w:hAnsi="Arial" w:cs="Arial"/>
                <w:b/>
                <w:sz w:val="24"/>
                <w:szCs w:val="24"/>
              </w:rPr>
              <w:t>10 (28%)</w:t>
            </w:r>
          </w:p>
        </w:tc>
        <w:tc>
          <w:tcPr>
            <w:tcW w:w="1653" w:type="dxa"/>
          </w:tcPr>
          <w:p w:rsidR="00F4357D" w:rsidRPr="00F4357D" w:rsidRDefault="00F4357D" w:rsidP="00F4357D">
            <w:pPr>
              <w:jc w:val="center"/>
              <w:rPr>
                <w:rFonts w:ascii="Arial" w:eastAsia="Calibri" w:hAnsi="Arial" w:cs="Arial"/>
                <w:b/>
              </w:rPr>
            </w:pPr>
          </w:p>
          <w:p w:rsidR="00F4357D" w:rsidRPr="00F4357D" w:rsidRDefault="00F4357D" w:rsidP="00F4357D">
            <w:pPr>
              <w:jc w:val="center"/>
              <w:rPr>
                <w:rFonts w:ascii="Arial" w:eastAsia="Calibri" w:hAnsi="Arial" w:cs="Arial"/>
                <w:b/>
              </w:rPr>
            </w:pPr>
            <w:r w:rsidRPr="00F4357D">
              <w:rPr>
                <w:rFonts w:ascii="Arial" w:eastAsia="Calibri" w:hAnsi="Arial" w:cs="Arial"/>
                <w:b/>
              </w:rPr>
              <w:t>10 (28%)</w:t>
            </w:r>
          </w:p>
        </w:tc>
        <w:tc>
          <w:tcPr>
            <w:tcW w:w="1653" w:type="dxa"/>
          </w:tcPr>
          <w:p w:rsidR="00F4357D" w:rsidRPr="00F4357D" w:rsidRDefault="00F4357D" w:rsidP="00F4357D">
            <w:pPr>
              <w:rPr>
                <w:rFonts w:ascii="Arial" w:eastAsia="Calibri" w:hAnsi="Arial" w:cs="Arial"/>
                <w:b/>
                <w:sz w:val="20"/>
                <w:szCs w:val="20"/>
              </w:rPr>
            </w:pPr>
          </w:p>
          <w:p w:rsidR="00F4357D" w:rsidRPr="00F4357D" w:rsidRDefault="00F4357D" w:rsidP="00F4357D">
            <w:pPr>
              <w:jc w:val="center"/>
              <w:rPr>
                <w:rFonts w:ascii="Arial" w:eastAsia="Calibri" w:hAnsi="Arial" w:cs="Arial"/>
                <w:b/>
              </w:rPr>
            </w:pPr>
            <w:r w:rsidRPr="00F4357D">
              <w:rPr>
                <w:rFonts w:ascii="Arial" w:eastAsia="Calibri" w:hAnsi="Arial" w:cs="Arial"/>
                <w:b/>
              </w:rPr>
              <w:t>11 (31%)</w:t>
            </w:r>
          </w:p>
          <w:p w:rsidR="00F4357D" w:rsidRPr="00F4357D" w:rsidRDefault="00F4357D" w:rsidP="00F4357D">
            <w:pPr>
              <w:jc w:val="center"/>
              <w:rPr>
                <w:rFonts w:ascii="Arial" w:eastAsia="Calibri" w:hAnsi="Arial" w:cs="Arial"/>
                <w:b/>
              </w:rPr>
            </w:pPr>
          </w:p>
          <w:p w:rsidR="00F4357D" w:rsidRPr="00F4357D" w:rsidRDefault="00F4357D" w:rsidP="00F4357D">
            <w:pPr>
              <w:jc w:val="center"/>
              <w:rPr>
                <w:rFonts w:ascii="Arial" w:eastAsia="Calibri" w:hAnsi="Arial" w:cs="Arial"/>
                <w:b/>
              </w:rPr>
            </w:pPr>
          </w:p>
          <w:p w:rsidR="00F4357D" w:rsidRPr="00F4357D" w:rsidRDefault="00F4357D" w:rsidP="00F4357D">
            <w:pPr>
              <w:rPr>
                <w:rFonts w:ascii="Arial" w:eastAsia="Calibri" w:hAnsi="Arial" w:cs="Arial"/>
                <w:b/>
              </w:rPr>
            </w:pPr>
          </w:p>
          <w:p w:rsidR="00F4357D" w:rsidRPr="00F4357D" w:rsidRDefault="00F4357D" w:rsidP="00F4357D">
            <w:pPr>
              <w:jc w:val="center"/>
              <w:rPr>
                <w:rFonts w:ascii="Arial" w:eastAsia="Calibri" w:hAnsi="Arial" w:cs="Arial"/>
                <w:b/>
              </w:rPr>
            </w:pPr>
          </w:p>
          <w:p w:rsidR="00F4357D" w:rsidRPr="00F4357D" w:rsidRDefault="00F4357D" w:rsidP="00F4357D">
            <w:pPr>
              <w:rPr>
                <w:rFonts w:ascii="Arial" w:eastAsia="Calibri" w:hAnsi="Arial" w:cs="Arial"/>
                <w:b/>
              </w:rPr>
            </w:pPr>
          </w:p>
          <w:p w:rsidR="00F4357D" w:rsidRPr="00F4357D" w:rsidRDefault="00F4357D" w:rsidP="00F4357D">
            <w:pPr>
              <w:rPr>
                <w:rFonts w:ascii="Arial" w:eastAsia="Calibri" w:hAnsi="Arial" w:cs="Arial"/>
                <w:b/>
              </w:rPr>
            </w:pPr>
            <w:r w:rsidRPr="00F4357D">
              <w:rPr>
                <w:rFonts w:ascii="Arial" w:eastAsia="Calibri" w:hAnsi="Arial" w:cs="Arial"/>
                <w:sz w:val="20"/>
                <w:szCs w:val="20"/>
              </w:rPr>
              <w:t>26 (74%) of children have made at least 3 points progress from their individual starting points in comparison to 8% of children at the spring assessment. This is a 66% increase</w:t>
            </w:r>
          </w:p>
          <w:p w:rsidR="00F4357D" w:rsidRPr="00F4357D" w:rsidRDefault="00F4357D" w:rsidP="00F4357D">
            <w:pPr>
              <w:jc w:val="center"/>
              <w:rPr>
                <w:rFonts w:ascii="Arial" w:eastAsia="Calibri" w:hAnsi="Arial" w:cs="Arial"/>
                <w:b/>
              </w:rPr>
            </w:pPr>
          </w:p>
          <w:p w:rsidR="00F4357D" w:rsidRPr="00F4357D" w:rsidRDefault="00F4357D" w:rsidP="00F4357D">
            <w:pPr>
              <w:jc w:val="center"/>
              <w:rPr>
                <w:rFonts w:ascii="Arial" w:eastAsia="Calibri" w:hAnsi="Arial" w:cs="Arial"/>
              </w:rPr>
            </w:pPr>
          </w:p>
          <w:p w:rsidR="00F4357D" w:rsidRPr="00F4357D" w:rsidRDefault="00F4357D" w:rsidP="00F4357D">
            <w:pPr>
              <w:jc w:val="center"/>
              <w:rPr>
                <w:rFonts w:ascii="Arial" w:eastAsia="Calibri" w:hAnsi="Arial" w:cs="Arial"/>
                <w:b/>
              </w:rPr>
            </w:pPr>
          </w:p>
          <w:p w:rsidR="00F4357D" w:rsidRPr="00F4357D" w:rsidRDefault="00F4357D" w:rsidP="00F4357D">
            <w:pPr>
              <w:spacing w:line="256" w:lineRule="auto"/>
              <w:ind w:left="-737"/>
              <w:jc w:val="both"/>
              <w:rPr>
                <w:rFonts w:ascii="Arial" w:eastAsia="Calibri" w:hAnsi="Arial" w:cs="Arial"/>
                <w:b/>
                <w:sz w:val="24"/>
                <w:szCs w:val="24"/>
              </w:rPr>
            </w:pPr>
            <w:r w:rsidRPr="00F4357D">
              <w:rPr>
                <w:rFonts w:ascii="Arial" w:eastAsia="Calibri" w:hAnsi="Arial" w:cs="Arial"/>
                <w:b/>
                <w:sz w:val="24"/>
                <w:szCs w:val="24"/>
              </w:rPr>
              <w:t>26 (.</w:t>
            </w:r>
          </w:p>
          <w:p w:rsidR="00F4357D" w:rsidRPr="00F4357D" w:rsidRDefault="00F4357D" w:rsidP="00F4357D">
            <w:pPr>
              <w:jc w:val="center"/>
              <w:rPr>
                <w:rFonts w:ascii="Arial" w:eastAsia="Calibri" w:hAnsi="Arial" w:cs="Arial"/>
                <w:b/>
              </w:rPr>
            </w:pPr>
          </w:p>
        </w:tc>
        <w:tc>
          <w:tcPr>
            <w:tcW w:w="1653" w:type="dxa"/>
          </w:tcPr>
          <w:p w:rsidR="00F4357D" w:rsidRPr="00F4357D" w:rsidRDefault="00F4357D" w:rsidP="00F4357D">
            <w:pPr>
              <w:rPr>
                <w:rFonts w:ascii="Arial" w:eastAsia="Calibri" w:hAnsi="Arial" w:cs="Arial"/>
                <w:b/>
              </w:rPr>
            </w:pPr>
            <w:r w:rsidRPr="00F4357D">
              <w:rPr>
                <w:rFonts w:ascii="Arial" w:eastAsia="Calibri" w:hAnsi="Arial" w:cs="Arial"/>
                <w:b/>
              </w:rPr>
              <w:lastRenderedPageBreak/>
              <w:t>Entry = 2 (15%)</w:t>
            </w:r>
          </w:p>
          <w:p w:rsidR="00F4357D" w:rsidRPr="00F4357D" w:rsidRDefault="00F4357D" w:rsidP="00F4357D">
            <w:pPr>
              <w:rPr>
                <w:rFonts w:ascii="Arial" w:eastAsia="Calibri" w:hAnsi="Arial" w:cs="Arial"/>
                <w:b/>
              </w:rPr>
            </w:pPr>
          </w:p>
          <w:p w:rsidR="00F4357D" w:rsidRPr="00F4357D" w:rsidRDefault="00F4357D" w:rsidP="00F4357D">
            <w:pPr>
              <w:rPr>
                <w:rFonts w:ascii="Arial" w:eastAsia="Calibri" w:hAnsi="Arial" w:cs="Arial"/>
                <w:b/>
              </w:rPr>
            </w:pPr>
            <w:r w:rsidRPr="00F4357D">
              <w:rPr>
                <w:rFonts w:ascii="Arial" w:eastAsia="Calibri" w:hAnsi="Arial" w:cs="Arial"/>
                <w:b/>
              </w:rPr>
              <w:t>Mid = 3 (23%)</w:t>
            </w:r>
          </w:p>
          <w:p w:rsidR="00F4357D" w:rsidRPr="00F4357D" w:rsidRDefault="00F4357D" w:rsidP="00F4357D">
            <w:pPr>
              <w:rPr>
                <w:rFonts w:ascii="Arial" w:eastAsia="Calibri" w:hAnsi="Arial" w:cs="Arial"/>
                <w:b/>
              </w:rPr>
            </w:pPr>
          </w:p>
          <w:p w:rsidR="00F4357D" w:rsidRPr="00F4357D" w:rsidRDefault="00F4357D" w:rsidP="00F4357D">
            <w:pPr>
              <w:rPr>
                <w:rFonts w:ascii="Arial" w:eastAsia="Calibri" w:hAnsi="Arial" w:cs="Arial"/>
                <w:b/>
              </w:rPr>
            </w:pPr>
            <w:r w:rsidRPr="00F4357D">
              <w:rPr>
                <w:rFonts w:ascii="Arial" w:eastAsia="Calibri" w:hAnsi="Arial" w:cs="Arial"/>
                <w:b/>
              </w:rPr>
              <w:t>End = 4 (31%)</w:t>
            </w:r>
          </w:p>
          <w:p w:rsidR="00F4357D" w:rsidRPr="00F4357D" w:rsidRDefault="00F4357D" w:rsidP="00F4357D">
            <w:pPr>
              <w:rPr>
                <w:rFonts w:ascii="Arial" w:eastAsia="Calibri" w:hAnsi="Arial" w:cs="Arial"/>
                <w:b/>
              </w:rPr>
            </w:pPr>
          </w:p>
          <w:p w:rsidR="00F4357D" w:rsidRPr="00F4357D" w:rsidRDefault="00F4357D" w:rsidP="00F4357D">
            <w:pPr>
              <w:rPr>
                <w:rFonts w:ascii="Arial" w:eastAsia="Calibri" w:hAnsi="Arial" w:cs="Arial"/>
                <w:b/>
              </w:rPr>
            </w:pPr>
            <w:r w:rsidRPr="00F4357D">
              <w:rPr>
                <w:rFonts w:ascii="Arial" w:eastAsia="Calibri" w:hAnsi="Arial" w:cs="Arial"/>
                <w:sz w:val="20"/>
                <w:szCs w:val="20"/>
              </w:rPr>
              <w:t>10 (77%) of children have made at least 3 points progress from their individual starting points in comparison to 8% of children at the spring assessment. This is a 69% increase</w:t>
            </w:r>
          </w:p>
          <w:p w:rsidR="00F4357D" w:rsidRPr="00F4357D" w:rsidRDefault="00F4357D" w:rsidP="00F4357D">
            <w:pPr>
              <w:rPr>
                <w:rFonts w:ascii="Arial" w:eastAsia="Calibri" w:hAnsi="Arial" w:cs="Arial"/>
                <w:b/>
              </w:rPr>
            </w:pPr>
          </w:p>
        </w:tc>
        <w:tc>
          <w:tcPr>
            <w:tcW w:w="1654" w:type="dxa"/>
          </w:tcPr>
          <w:p w:rsidR="00F4357D" w:rsidRPr="00F4357D" w:rsidRDefault="00F4357D" w:rsidP="00F4357D">
            <w:pPr>
              <w:rPr>
                <w:rFonts w:ascii="Arial" w:eastAsia="Calibri" w:hAnsi="Arial" w:cs="Arial"/>
                <w:b/>
              </w:rPr>
            </w:pPr>
            <w:r w:rsidRPr="00F4357D">
              <w:rPr>
                <w:rFonts w:ascii="Arial" w:eastAsia="Calibri" w:hAnsi="Arial" w:cs="Arial"/>
                <w:b/>
              </w:rPr>
              <w:lastRenderedPageBreak/>
              <w:t>Entry = 2 (40%)</w:t>
            </w:r>
          </w:p>
          <w:p w:rsidR="00F4357D" w:rsidRPr="00F4357D" w:rsidRDefault="00F4357D" w:rsidP="00F4357D">
            <w:pPr>
              <w:rPr>
                <w:rFonts w:ascii="Arial" w:eastAsia="Calibri" w:hAnsi="Arial" w:cs="Arial"/>
                <w:b/>
              </w:rPr>
            </w:pPr>
          </w:p>
          <w:p w:rsidR="00F4357D" w:rsidRPr="00F4357D" w:rsidRDefault="00F4357D" w:rsidP="00F4357D">
            <w:pPr>
              <w:rPr>
                <w:rFonts w:ascii="Arial" w:eastAsia="Calibri" w:hAnsi="Arial" w:cs="Arial"/>
                <w:b/>
              </w:rPr>
            </w:pPr>
            <w:r w:rsidRPr="00F4357D">
              <w:rPr>
                <w:rFonts w:ascii="Arial" w:eastAsia="Calibri" w:hAnsi="Arial" w:cs="Arial"/>
                <w:b/>
              </w:rPr>
              <w:t>Mid = 3 (60%)</w:t>
            </w:r>
          </w:p>
          <w:p w:rsidR="00F4357D" w:rsidRPr="00F4357D" w:rsidRDefault="00F4357D" w:rsidP="00F4357D">
            <w:pPr>
              <w:rPr>
                <w:rFonts w:ascii="Arial" w:eastAsia="Calibri" w:hAnsi="Arial" w:cs="Arial"/>
                <w:b/>
              </w:rPr>
            </w:pPr>
          </w:p>
          <w:p w:rsidR="00F4357D" w:rsidRPr="00F4357D" w:rsidRDefault="00F4357D" w:rsidP="00F4357D">
            <w:pPr>
              <w:rPr>
                <w:rFonts w:ascii="Arial" w:eastAsia="Calibri" w:hAnsi="Arial" w:cs="Arial"/>
                <w:b/>
              </w:rPr>
            </w:pPr>
            <w:r w:rsidRPr="00F4357D">
              <w:rPr>
                <w:rFonts w:ascii="Arial" w:eastAsia="Calibri" w:hAnsi="Arial" w:cs="Arial"/>
                <w:b/>
              </w:rPr>
              <w:t>End = 3 (60%)</w:t>
            </w:r>
          </w:p>
          <w:p w:rsidR="00F4357D" w:rsidRPr="00F4357D" w:rsidRDefault="00F4357D" w:rsidP="00F4357D">
            <w:pPr>
              <w:rPr>
                <w:rFonts w:ascii="Arial" w:eastAsia="Calibri" w:hAnsi="Arial" w:cs="Arial"/>
                <w:b/>
              </w:rPr>
            </w:pPr>
          </w:p>
          <w:p w:rsidR="00F4357D" w:rsidRPr="00F4357D" w:rsidRDefault="00F4357D" w:rsidP="00F4357D">
            <w:pPr>
              <w:rPr>
                <w:rFonts w:ascii="Arial" w:eastAsia="Calibri" w:hAnsi="Arial" w:cs="Arial"/>
                <w:b/>
              </w:rPr>
            </w:pPr>
            <w:r w:rsidRPr="00F4357D">
              <w:rPr>
                <w:rFonts w:ascii="Arial" w:eastAsia="Calibri" w:hAnsi="Arial" w:cs="Arial"/>
                <w:sz w:val="20"/>
                <w:szCs w:val="20"/>
              </w:rPr>
              <w:t>3 (60%) of children have made at least 3 points progress from their individual starting points in comparison to 20% of children at the spring assessment. This is a 40% increase</w:t>
            </w:r>
          </w:p>
          <w:p w:rsidR="00F4357D" w:rsidRPr="00F4357D" w:rsidRDefault="00F4357D" w:rsidP="00F4357D">
            <w:pPr>
              <w:rPr>
                <w:rFonts w:ascii="Arial" w:eastAsia="Calibri" w:hAnsi="Arial" w:cs="Arial"/>
                <w:b/>
              </w:rPr>
            </w:pPr>
          </w:p>
        </w:tc>
        <w:tc>
          <w:tcPr>
            <w:tcW w:w="1653" w:type="dxa"/>
          </w:tcPr>
          <w:p w:rsidR="00F4357D" w:rsidRPr="00F4357D" w:rsidRDefault="00F4357D" w:rsidP="00F4357D">
            <w:pPr>
              <w:rPr>
                <w:rFonts w:ascii="Arial" w:eastAsia="Calibri" w:hAnsi="Arial" w:cs="Arial"/>
                <w:b/>
              </w:rPr>
            </w:pPr>
            <w:r w:rsidRPr="00F4357D">
              <w:rPr>
                <w:rFonts w:ascii="Arial" w:eastAsia="Calibri" w:hAnsi="Arial" w:cs="Arial"/>
                <w:b/>
              </w:rPr>
              <w:lastRenderedPageBreak/>
              <w:t>Entry = 1 (10%)</w:t>
            </w:r>
          </w:p>
          <w:p w:rsidR="00F4357D" w:rsidRPr="00F4357D" w:rsidRDefault="00F4357D" w:rsidP="00F4357D">
            <w:pPr>
              <w:rPr>
                <w:rFonts w:ascii="Arial" w:eastAsia="Calibri" w:hAnsi="Arial" w:cs="Arial"/>
                <w:b/>
              </w:rPr>
            </w:pPr>
          </w:p>
          <w:p w:rsidR="00F4357D" w:rsidRPr="00F4357D" w:rsidRDefault="00F4357D" w:rsidP="00F4357D">
            <w:pPr>
              <w:rPr>
                <w:rFonts w:ascii="Arial" w:eastAsia="Calibri" w:hAnsi="Arial" w:cs="Arial"/>
                <w:b/>
              </w:rPr>
            </w:pPr>
            <w:r w:rsidRPr="00F4357D">
              <w:rPr>
                <w:rFonts w:ascii="Arial" w:eastAsia="Calibri" w:hAnsi="Arial" w:cs="Arial"/>
                <w:b/>
              </w:rPr>
              <w:t>Mid = 1 (10%)</w:t>
            </w:r>
          </w:p>
          <w:p w:rsidR="00F4357D" w:rsidRPr="00F4357D" w:rsidRDefault="00F4357D" w:rsidP="00F4357D">
            <w:pPr>
              <w:rPr>
                <w:rFonts w:ascii="Arial" w:eastAsia="Calibri" w:hAnsi="Arial" w:cs="Arial"/>
                <w:b/>
              </w:rPr>
            </w:pPr>
          </w:p>
          <w:p w:rsidR="00F4357D" w:rsidRPr="00F4357D" w:rsidRDefault="00F4357D" w:rsidP="00F4357D">
            <w:pPr>
              <w:rPr>
                <w:rFonts w:ascii="Arial" w:eastAsia="Calibri" w:hAnsi="Arial" w:cs="Arial"/>
                <w:b/>
              </w:rPr>
            </w:pPr>
            <w:r w:rsidRPr="00F4357D">
              <w:rPr>
                <w:rFonts w:ascii="Arial" w:eastAsia="Calibri" w:hAnsi="Arial" w:cs="Arial"/>
                <w:b/>
              </w:rPr>
              <w:t>End = 1 (10%)</w:t>
            </w:r>
          </w:p>
          <w:p w:rsidR="00F4357D" w:rsidRPr="00F4357D" w:rsidRDefault="00F4357D" w:rsidP="00F4357D">
            <w:pPr>
              <w:rPr>
                <w:rFonts w:ascii="Arial" w:eastAsia="Calibri" w:hAnsi="Arial" w:cs="Arial"/>
                <w:b/>
              </w:rPr>
            </w:pPr>
          </w:p>
          <w:p w:rsidR="00F4357D" w:rsidRPr="00F4357D" w:rsidRDefault="00F4357D" w:rsidP="00F4357D">
            <w:pPr>
              <w:rPr>
                <w:rFonts w:ascii="Arial" w:eastAsia="Calibri" w:hAnsi="Arial" w:cs="Arial"/>
                <w:b/>
              </w:rPr>
            </w:pPr>
            <w:r w:rsidRPr="00F4357D">
              <w:rPr>
                <w:rFonts w:ascii="Arial" w:eastAsia="Calibri" w:hAnsi="Arial" w:cs="Arial"/>
                <w:sz w:val="20"/>
                <w:szCs w:val="20"/>
              </w:rPr>
              <w:t>5 (50%) of children have made at least 3 points progress from their individual starting points in comparison to 10% of children at the spring assessment. This is a 40% increase</w:t>
            </w:r>
          </w:p>
          <w:p w:rsidR="00F4357D" w:rsidRPr="00F4357D" w:rsidRDefault="00F4357D" w:rsidP="00F4357D">
            <w:pPr>
              <w:rPr>
                <w:rFonts w:ascii="Arial" w:eastAsia="Calibri" w:hAnsi="Arial" w:cs="Arial"/>
                <w:b/>
              </w:rPr>
            </w:pPr>
          </w:p>
          <w:p w:rsidR="00F4357D" w:rsidRPr="00F4357D" w:rsidRDefault="00F4357D" w:rsidP="00F4357D">
            <w:pPr>
              <w:rPr>
                <w:rFonts w:ascii="Arial" w:eastAsia="Calibri" w:hAnsi="Arial" w:cs="Arial"/>
                <w:sz w:val="20"/>
                <w:szCs w:val="20"/>
              </w:rPr>
            </w:pPr>
          </w:p>
        </w:tc>
        <w:tc>
          <w:tcPr>
            <w:tcW w:w="1653" w:type="dxa"/>
          </w:tcPr>
          <w:p w:rsidR="00F4357D" w:rsidRPr="00F4357D" w:rsidRDefault="00F4357D" w:rsidP="00F4357D">
            <w:pPr>
              <w:rPr>
                <w:rFonts w:ascii="Arial" w:eastAsia="Calibri" w:hAnsi="Arial" w:cs="Arial"/>
                <w:b/>
              </w:rPr>
            </w:pPr>
            <w:r w:rsidRPr="00F4357D">
              <w:rPr>
                <w:rFonts w:ascii="Arial" w:eastAsia="Calibri" w:hAnsi="Arial" w:cs="Arial"/>
                <w:b/>
              </w:rPr>
              <w:lastRenderedPageBreak/>
              <w:t>Entry = 3 (14%)</w:t>
            </w:r>
          </w:p>
          <w:p w:rsidR="00F4357D" w:rsidRPr="00F4357D" w:rsidRDefault="00F4357D" w:rsidP="00F4357D">
            <w:pPr>
              <w:rPr>
                <w:rFonts w:ascii="Arial" w:eastAsia="Calibri" w:hAnsi="Arial" w:cs="Arial"/>
                <w:b/>
              </w:rPr>
            </w:pPr>
          </w:p>
          <w:p w:rsidR="00F4357D" w:rsidRPr="00F4357D" w:rsidRDefault="00F4357D" w:rsidP="00F4357D">
            <w:pPr>
              <w:rPr>
                <w:rFonts w:ascii="Arial" w:eastAsia="Calibri" w:hAnsi="Arial" w:cs="Arial"/>
                <w:b/>
              </w:rPr>
            </w:pPr>
            <w:r w:rsidRPr="00F4357D">
              <w:rPr>
                <w:rFonts w:ascii="Arial" w:eastAsia="Calibri" w:hAnsi="Arial" w:cs="Arial"/>
                <w:b/>
              </w:rPr>
              <w:t>Mid = 3 (14%)</w:t>
            </w:r>
          </w:p>
          <w:p w:rsidR="00F4357D" w:rsidRPr="00F4357D" w:rsidRDefault="00F4357D" w:rsidP="00F4357D">
            <w:pPr>
              <w:rPr>
                <w:rFonts w:ascii="Arial" w:eastAsia="Calibri" w:hAnsi="Arial" w:cs="Arial"/>
                <w:b/>
              </w:rPr>
            </w:pPr>
          </w:p>
          <w:p w:rsidR="00F4357D" w:rsidRPr="00F4357D" w:rsidRDefault="00F4357D" w:rsidP="00F4357D">
            <w:pPr>
              <w:rPr>
                <w:rFonts w:ascii="Arial" w:eastAsia="Calibri" w:hAnsi="Arial" w:cs="Arial"/>
                <w:b/>
              </w:rPr>
            </w:pPr>
            <w:r w:rsidRPr="00F4357D">
              <w:rPr>
                <w:rFonts w:ascii="Arial" w:eastAsia="Calibri" w:hAnsi="Arial" w:cs="Arial"/>
                <w:b/>
              </w:rPr>
              <w:t>End = 4 (19%)</w:t>
            </w:r>
          </w:p>
          <w:p w:rsidR="00F4357D" w:rsidRPr="00F4357D" w:rsidRDefault="00F4357D" w:rsidP="00F4357D">
            <w:pPr>
              <w:rPr>
                <w:rFonts w:ascii="Arial" w:eastAsia="Calibri" w:hAnsi="Arial" w:cs="Arial"/>
                <w:b/>
              </w:rPr>
            </w:pPr>
          </w:p>
          <w:p w:rsidR="00F4357D" w:rsidRPr="00F4357D" w:rsidRDefault="00F4357D" w:rsidP="00F4357D">
            <w:pPr>
              <w:rPr>
                <w:rFonts w:ascii="Arial" w:eastAsia="Calibri" w:hAnsi="Arial" w:cs="Arial"/>
                <w:b/>
              </w:rPr>
            </w:pPr>
            <w:r w:rsidRPr="00F4357D">
              <w:rPr>
                <w:rFonts w:ascii="Arial" w:eastAsia="Calibri" w:hAnsi="Arial" w:cs="Arial"/>
                <w:sz w:val="20"/>
                <w:szCs w:val="20"/>
              </w:rPr>
              <w:t>15 (71%) of children have made at least 3 points progress from their individual starting points in comparison to 10% of children at the spring assessment. This is a 61% increase</w:t>
            </w:r>
          </w:p>
          <w:p w:rsidR="00F4357D" w:rsidRPr="00F4357D" w:rsidRDefault="00F4357D" w:rsidP="00F4357D">
            <w:pPr>
              <w:rPr>
                <w:rFonts w:ascii="Arial" w:eastAsia="Calibri" w:hAnsi="Arial" w:cs="Arial"/>
                <w:b/>
              </w:rPr>
            </w:pPr>
          </w:p>
        </w:tc>
        <w:tc>
          <w:tcPr>
            <w:tcW w:w="1653" w:type="dxa"/>
          </w:tcPr>
          <w:p w:rsidR="00F4357D" w:rsidRPr="00F4357D" w:rsidRDefault="00F4357D" w:rsidP="00F4357D">
            <w:pPr>
              <w:rPr>
                <w:rFonts w:ascii="Arial" w:eastAsia="Calibri" w:hAnsi="Arial" w:cs="Arial"/>
                <w:b/>
              </w:rPr>
            </w:pPr>
            <w:r w:rsidRPr="00F4357D">
              <w:rPr>
                <w:rFonts w:ascii="Arial" w:eastAsia="Calibri" w:hAnsi="Arial" w:cs="Arial"/>
                <w:b/>
              </w:rPr>
              <w:lastRenderedPageBreak/>
              <w:t>Entry = 4 (23%)</w:t>
            </w:r>
          </w:p>
          <w:p w:rsidR="00F4357D" w:rsidRPr="00F4357D" w:rsidRDefault="00F4357D" w:rsidP="00F4357D">
            <w:pPr>
              <w:rPr>
                <w:rFonts w:ascii="Arial" w:eastAsia="Calibri" w:hAnsi="Arial" w:cs="Arial"/>
                <w:b/>
              </w:rPr>
            </w:pPr>
          </w:p>
          <w:p w:rsidR="00F4357D" w:rsidRPr="00F4357D" w:rsidRDefault="00F4357D" w:rsidP="00F4357D">
            <w:pPr>
              <w:rPr>
                <w:rFonts w:ascii="Arial" w:eastAsia="Calibri" w:hAnsi="Arial" w:cs="Arial"/>
                <w:b/>
              </w:rPr>
            </w:pPr>
            <w:r w:rsidRPr="00F4357D">
              <w:rPr>
                <w:rFonts w:ascii="Arial" w:eastAsia="Calibri" w:hAnsi="Arial" w:cs="Arial"/>
                <w:b/>
              </w:rPr>
              <w:t xml:space="preserve">Mid = 4 (23%) </w:t>
            </w:r>
          </w:p>
          <w:p w:rsidR="00F4357D" w:rsidRPr="00F4357D" w:rsidRDefault="00F4357D" w:rsidP="00F4357D">
            <w:pPr>
              <w:rPr>
                <w:rFonts w:ascii="Arial" w:eastAsia="Calibri" w:hAnsi="Arial" w:cs="Arial"/>
                <w:b/>
              </w:rPr>
            </w:pPr>
          </w:p>
          <w:p w:rsidR="00F4357D" w:rsidRPr="00F4357D" w:rsidRDefault="00F4357D" w:rsidP="00F4357D">
            <w:pPr>
              <w:rPr>
                <w:rFonts w:ascii="Arial" w:eastAsia="Calibri" w:hAnsi="Arial" w:cs="Arial"/>
                <w:b/>
              </w:rPr>
            </w:pPr>
            <w:r w:rsidRPr="00F4357D">
              <w:rPr>
                <w:rFonts w:ascii="Arial" w:eastAsia="Calibri" w:hAnsi="Arial" w:cs="Arial"/>
                <w:b/>
              </w:rPr>
              <w:t>End = 5 (28%)</w:t>
            </w:r>
          </w:p>
          <w:p w:rsidR="00F4357D" w:rsidRPr="00F4357D" w:rsidRDefault="00F4357D" w:rsidP="00F4357D">
            <w:pPr>
              <w:rPr>
                <w:rFonts w:ascii="Arial" w:eastAsia="Calibri" w:hAnsi="Arial" w:cs="Arial"/>
                <w:b/>
              </w:rPr>
            </w:pPr>
          </w:p>
          <w:p w:rsidR="00F4357D" w:rsidRPr="00F4357D" w:rsidRDefault="00F4357D" w:rsidP="00F4357D">
            <w:pPr>
              <w:rPr>
                <w:rFonts w:ascii="Arial" w:eastAsia="Calibri" w:hAnsi="Arial" w:cs="Arial"/>
                <w:b/>
              </w:rPr>
            </w:pPr>
            <w:r w:rsidRPr="00F4357D">
              <w:rPr>
                <w:rFonts w:ascii="Arial" w:eastAsia="Calibri" w:hAnsi="Arial" w:cs="Arial"/>
                <w:sz w:val="20"/>
                <w:szCs w:val="20"/>
              </w:rPr>
              <w:t>13 (72%) of children have made at least 3 points progress from their individual starting points in comparison to 11% of children at the spring assessment. This is a 61% increase</w:t>
            </w:r>
          </w:p>
          <w:p w:rsidR="00F4357D" w:rsidRPr="00F4357D" w:rsidRDefault="00F4357D" w:rsidP="00F4357D">
            <w:pPr>
              <w:rPr>
                <w:rFonts w:ascii="Arial" w:eastAsia="Calibri" w:hAnsi="Arial" w:cs="Arial"/>
                <w:b/>
              </w:rPr>
            </w:pPr>
          </w:p>
        </w:tc>
        <w:tc>
          <w:tcPr>
            <w:tcW w:w="1654" w:type="dxa"/>
          </w:tcPr>
          <w:p w:rsidR="00F4357D" w:rsidRPr="00F4357D" w:rsidRDefault="00F4357D" w:rsidP="00F4357D">
            <w:pPr>
              <w:rPr>
                <w:rFonts w:ascii="Arial" w:eastAsia="Calibri" w:hAnsi="Arial" w:cs="Arial"/>
                <w:b/>
              </w:rPr>
            </w:pPr>
            <w:r w:rsidRPr="00F4357D">
              <w:rPr>
                <w:rFonts w:ascii="Arial" w:eastAsia="Calibri" w:hAnsi="Arial" w:cs="Arial"/>
                <w:b/>
              </w:rPr>
              <w:lastRenderedPageBreak/>
              <w:t>Entry = 4 (24%)</w:t>
            </w:r>
          </w:p>
          <w:p w:rsidR="00F4357D" w:rsidRPr="00F4357D" w:rsidRDefault="00F4357D" w:rsidP="00F4357D">
            <w:pPr>
              <w:rPr>
                <w:rFonts w:ascii="Arial" w:eastAsia="Calibri" w:hAnsi="Arial" w:cs="Arial"/>
                <w:b/>
              </w:rPr>
            </w:pPr>
          </w:p>
          <w:p w:rsidR="00F4357D" w:rsidRPr="00F4357D" w:rsidRDefault="00F4357D" w:rsidP="00F4357D">
            <w:pPr>
              <w:rPr>
                <w:rFonts w:ascii="Arial" w:eastAsia="Calibri" w:hAnsi="Arial" w:cs="Arial"/>
                <w:b/>
              </w:rPr>
            </w:pPr>
            <w:r w:rsidRPr="00F4357D">
              <w:rPr>
                <w:rFonts w:ascii="Arial" w:eastAsia="Calibri" w:hAnsi="Arial" w:cs="Arial"/>
                <w:b/>
              </w:rPr>
              <w:t>Mid = 5 (29%)</w:t>
            </w:r>
          </w:p>
          <w:p w:rsidR="00F4357D" w:rsidRPr="00F4357D" w:rsidRDefault="00F4357D" w:rsidP="00F4357D">
            <w:pPr>
              <w:rPr>
                <w:rFonts w:ascii="Arial" w:eastAsia="Calibri" w:hAnsi="Arial" w:cs="Arial"/>
                <w:b/>
              </w:rPr>
            </w:pPr>
          </w:p>
          <w:p w:rsidR="00F4357D" w:rsidRPr="00F4357D" w:rsidRDefault="00F4357D" w:rsidP="00F4357D">
            <w:pPr>
              <w:rPr>
                <w:rFonts w:ascii="Arial" w:eastAsia="Calibri" w:hAnsi="Arial" w:cs="Arial"/>
                <w:b/>
              </w:rPr>
            </w:pPr>
            <w:r w:rsidRPr="00F4357D">
              <w:rPr>
                <w:rFonts w:ascii="Arial" w:eastAsia="Calibri" w:hAnsi="Arial" w:cs="Arial"/>
                <w:b/>
              </w:rPr>
              <w:t>End = 5 (29%)</w:t>
            </w:r>
          </w:p>
          <w:p w:rsidR="00F4357D" w:rsidRPr="00F4357D" w:rsidRDefault="00F4357D" w:rsidP="00F4357D">
            <w:pPr>
              <w:rPr>
                <w:rFonts w:ascii="Arial" w:eastAsia="Calibri" w:hAnsi="Arial" w:cs="Arial"/>
                <w:b/>
              </w:rPr>
            </w:pPr>
          </w:p>
          <w:p w:rsidR="00F4357D" w:rsidRPr="00F4357D" w:rsidRDefault="00F4357D" w:rsidP="00F4357D">
            <w:pPr>
              <w:rPr>
                <w:rFonts w:ascii="Arial" w:eastAsia="Calibri" w:hAnsi="Arial" w:cs="Arial"/>
                <w:b/>
              </w:rPr>
            </w:pPr>
            <w:r w:rsidRPr="00F4357D">
              <w:rPr>
                <w:rFonts w:ascii="Arial" w:eastAsia="Calibri" w:hAnsi="Arial" w:cs="Arial"/>
                <w:sz w:val="20"/>
                <w:szCs w:val="20"/>
              </w:rPr>
              <w:t>13 (76%) of children have made at least 3 points progress from their individual starting points in comparison to 12% of children at the spring assessment. This is a 64% increase</w:t>
            </w:r>
          </w:p>
          <w:p w:rsidR="00F4357D" w:rsidRPr="00F4357D" w:rsidRDefault="00F4357D" w:rsidP="00F4357D">
            <w:pPr>
              <w:rPr>
                <w:rFonts w:ascii="Arial" w:eastAsia="Calibri" w:hAnsi="Arial" w:cs="Arial"/>
                <w:b/>
              </w:rPr>
            </w:pPr>
          </w:p>
        </w:tc>
      </w:tr>
    </w:tbl>
    <w:p w:rsidR="00F4357D" w:rsidRDefault="00F4357D" w:rsidP="00F4357D">
      <w:pPr>
        <w:tabs>
          <w:tab w:val="left" w:pos="4245"/>
        </w:tabs>
      </w:pPr>
    </w:p>
    <w:p w:rsidR="00F4357D" w:rsidRPr="00F4357D" w:rsidRDefault="00F4357D" w:rsidP="00F4357D">
      <w:pPr>
        <w:tabs>
          <w:tab w:val="left" w:pos="4245"/>
        </w:tabs>
      </w:pPr>
    </w:p>
    <w:sectPr w:rsidR="00F4357D" w:rsidRPr="00F4357D" w:rsidSect="00A46D81">
      <w:headerReference w:type="even" r:id="rId9"/>
      <w:headerReference w:type="default" r:id="rId10"/>
      <w:footerReference w:type="default" r:id="rId11"/>
      <w:head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99F" w:rsidRDefault="00FE199F" w:rsidP="00FE199F">
      <w:pPr>
        <w:spacing w:after="0" w:line="240" w:lineRule="auto"/>
      </w:pPr>
      <w:r>
        <w:separator/>
      </w:r>
    </w:p>
  </w:endnote>
  <w:endnote w:type="continuationSeparator" w:id="0">
    <w:p w:rsidR="00FE199F" w:rsidRDefault="00FE199F" w:rsidP="00FE1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6342529"/>
      <w:docPartObj>
        <w:docPartGallery w:val="Page Numbers (Bottom of Page)"/>
        <w:docPartUnique/>
      </w:docPartObj>
    </w:sdtPr>
    <w:sdtEndPr>
      <w:rPr>
        <w:noProof/>
      </w:rPr>
    </w:sdtEndPr>
    <w:sdtContent>
      <w:p w:rsidR="00F4357D" w:rsidRDefault="00F4357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E199F" w:rsidRDefault="00FE1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99F" w:rsidRDefault="00FE199F" w:rsidP="00FE199F">
      <w:pPr>
        <w:spacing w:after="0" w:line="240" w:lineRule="auto"/>
      </w:pPr>
      <w:r>
        <w:separator/>
      </w:r>
    </w:p>
  </w:footnote>
  <w:footnote w:type="continuationSeparator" w:id="0">
    <w:p w:rsidR="00FE199F" w:rsidRDefault="00FE199F" w:rsidP="00FE1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99F" w:rsidRDefault="00F6004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2687172" o:spid="_x0000_s2050" type="#_x0000_t75" style="position:absolute;margin-left:0;margin-top:0;width:451.15pt;height:297.5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99F" w:rsidRDefault="00F6004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2687173" o:spid="_x0000_s2051" type="#_x0000_t75" style="position:absolute;margin-left:0;margin-top:0;width:451.15pt;height:297.5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99F" w:rsidRDefault="00F6004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2687171" o:spid="_x0000_s2049" type="#_x0000_t75" style="position:absolute;margin-left:0;margin-top:0;width:451.15pt;height:297.5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B499A"/>
    <w:multiLevelType w:val="hybridMultilevel"/>
    <w:tmpl w:val="A5543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F57097"/>
    <w:multiLevelType w:val="hybridMultilevel"/>
    <w:tmpl w:val="E83497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2A6A31"/>
    <w:multiLevelType w:val="hybridMultilevel"/>
    <w:tmpl w:val="618CB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E35FA9"/>
    <w:multiLevelType w:val="hybridMultilevel"/>
    <w:tmpl w:val="52C47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99F"/>
    <w:rsid w:val="003542D3"/>
    <w:rsid w:val="00684063"/>
    <w:rsid w:val="007262D9"/>
    <w:rsid w:val="00A46D81"/>
    <w:rsid w:val="00F4357D"/>
    <w:rsid w:val="00F6004B"/>
    <w:rsid w:val="00F75B47"/>
    <w:rsid w:val="00FE1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02BD1EB-5A54-4B05-B704-4020B786E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9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99F"/>
  </w:style>
  <w:style w:type="paragraph" w:styleId="Footer">
    <w:name w:val="footer"/>
    <w:basedOn w:val="Normal"/>
    <w:link w:val="FooterChar"/>
    <w:uiPriority w:val="99"/>
    <w:unhideWhenUsed/>
    <w:rsid w:val="00FE19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99F"/>
  </w:style>
  <w:style w:type="table" w:styleId="TableGrid">
    <w:name w:val="Table Grid"/>
    <w:basedOn w:val="TableNormal"/>
    <w:uiPriority w:val="39"/>
    <w:rsid w:val="00F43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357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4357D"/>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3174</Words>
  <Characters>18097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Morris</dc:creator>
  <cp:keywords/>
  <dc:description/>
  <cp:lastModifiedBy>David Aldworth</cp:lastModifiedBy>
  <cp:revision>2</cp:revision>
  <cp:lastPrinted>2019-11-28T14:21:00Z</cp:lastPrinted>
  <dcterms:created xsi:type="dcterms:W3CDTF">2020-01-28T14:28:00Z</dcterms:created>
  <dcterms:modified xsi:type="dcterms:W3CDTF">2020-01-28T14:28:00Z</dcterms:modified>
</cp:coreProperties>
</file>