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75" w:rsidRDefault="00A62875" w:rsidP="00A62875">
      <w:r>
        <w:t>della dottoressa Bolzoni Lorenza laureata in odontoiatria a Parma, specializzatasi in Ortognatodonzia e Funzione Masticatoria presso l'università di Torino perfezionata presso il Collegio Italiano di Ortodonzia a Roma si occupa dei trattamenti ortodontici per bambini e adulti,</w:t>
      </w:r>
    </w:p>
    <w:p w:rsidR="002B1893" w:rsidRDefault="002B1893" w:rsidP="00A62875">
      <w:bookmarkStart w:id="0" w:name="_GoBack"/>
      <w:bookmarkEnd w:id="0"/>
    </w:p>
    <w:sectPr w:rsidR="002B18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75"/>
    <w:rsid w:val="002B1893"/>
    <w:rsid w:val="00A62875"/>
    <w:rsid w:val="00B9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1AB3"/>
  <w15:docId w15:val="{851E4377-F9E6-40DD-8C5F-D975B128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</dc:creator>
  <cp:lastModifiedBy>Euroccor Sofia</cp:lastModifiedBy>
  <cp:revision>2</cp:revision>
  <dcterms:created xsi:type="dcterms:W3CDTF">2017-08-18T07:28:00Z</dcterms:created>
  <dcterms:modified xsi:type="dcterms:W3CDTF">2017-08-18T07:32:00Z</dcterms:modified>
</cp:coreProperties>
</file>