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4"/>
        <w:gridCol w:w="4832"/>
        <w:gridCol w:w="2436"/>
      </w:tblGrid>
      <w:tr w:rsidR="007365E6" w:rsidTr="00D455DE">
        <w:tc>
          <w:tcPr>
            <w:tcW w:w="2518" w:type="dxa"/>
            <w:vAlign w:val="center"/>
          </w:tcPr>
          <w:p w:rsidR="007365E6" w:rsidRDefault="007365E6" w:rsidP="00D455DE">
            <w:pPr>
              <w:spacing w:after="67" w:line="50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222222"/>
                <w:sz w:val="32"/>
                <w:szCs w:val="35"/>
                <w:lang w:eastAsia="en-GB"/>
              </w:rPr>
            </w:pPr>
          </w:p>
        </w:tc>
        <w:tc>
          <w:tcPr>
            <w:tcW w:w="5610" w:type="dxa"/>
            <w:vAlign w:val="center"/>
          </w:tcPr>
          <w:p w:rsidR="007365E6" w:rsidRPr="00395EB5" w:rsidRDefault="007365E6" w:rsidP="00D455DE">
            <w:pPr>
              <w:spacing w:after="67" w:line="50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222222"/>
                <w:sz w:val="32"/>
                <w:szCs w:val="35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40"/>
                <w:szCs w:val="35"/>
                <w:lang w:eastAsia="en-GB"/>
              </w:rPr>
              <w:t>Asbestos Awareness</w:t>
            </w:r>
          </w:p>
        </w:tc>
        <w:tc>
          <w:tcPr>
            <w:tcW w:w="2436" w:type="dxa"/>
            <w:vAlign w:val="center"/>
          </w:tcPr>
          <w:p w:rsidR="007365E6" w:rsidRDefault="007365E6" w:rsidP="00D455DE">
            <w:pPr>
              <w:spacing w:after="67" w:line="50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222222"/>
                <w:sz w:val="32"/>
                <w:szCs w:val="35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32"/>
                <w:szCs w:val="35"/>
                <w:lang w:eastAsia="en-GB"/>
              </w:rPr>
              <w:drawing>
                <wp:inline distT="0" distB="0" distL="0" distR="0">
                  <wp:extent cx="1383556" cy="1244010"/>
                  <wp:effectExtent l="19050" t="0" r="7094" b="0"/>
                  <wp:docPr id="2" name="Picture 1" descr="C:\Users\Ken Williams\Desktop\FL logo RGB 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 Williams\Desktop\FL logo RGB 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053" cy="1245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107" w:rsidRDefault="007365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Course Overview</w:t>
      </w:r>
    </w:p>
    <w:p w:rsidR="007365E6" w:rsidRDefault="007365E6">
      <w:pPr>
        <w:rPr>
          <w:rFonts w:ascii="Arial" w:hAnsi="Arial" w:cs="Arial"/>
          <w:sz w:val="32"/>
          <w:szCs w:val="32"/>
        </w:rPr>
      </w:pPr>
    </w:p>
    <w:p w:rsidR="007365E6" w:rsidRDefault="00C90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246380</wp:posOffset>
            </wp:positionV>
            <wp:extent cx="2628900" cy="1743075"/>
            <wp:effectExtent l="19050" t="0" r="0" b="0"/>
            <wp:wrapTight wrapText="bothSides">
              <wp:wrapPolygon edited="0">
                <wp:start x="-157" y="0"/>
                <wp:lineTo x="-157" y="21482"/>
                <wp:lineTo x="21600" y="21482"/>
                <wp:lineTo x="21600" y="0"/>
                <wp:lineTo x="-157" y="0"/>
              </wp:wrapPolygon>
            </wp:wrapTight>
            <wp:docPr id="1" name="Picture 1" descr="C:\Users\Dell\Desktop\images\H-and-safety_sub2-35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ges\H-and-safety_sub2-350x2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5E6">
        <w:rPr>
          <w:rFonts w:ascii="Arial" w:hAnsi="Arial" w:cs="Arial"/>
          <w:sz w:val="24"/>
          <w:szCs w:val="24"/>
        </w:rPr>
        <w:t>This course will provide participants with knowledge surrounding Asbestos and the regulations surrounding its control.</w:t>
      </w:r>
      <w:r w:rsidRPr="00C90D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65E6" w:rsidRDefault="007365E6">
      <w:pPr>
        <w:rPr>
          <w:rFonts w:ascii="Arial" w:hAnsi="Arial" w:cs="Arial"/>
          <w:sz w:val="24"/>
          <w:szCs w:val="24"/>
        </w:rPr>
      </w:pPr>
    </w:p>
    <w:p w:rsidR="007365E6" w:rsidRDefault="00736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Control of Asbestos Regulations 2012 (CAR 2012) requires building owners, landlords and agents to manage their asbestos containing materials in non domestic properties. </w:t>
      </w:r>
    </w:p>
    <w:p w:rsidR="007365E6" w:rsidRDefault="007365E6">
      <w:pPr>
        <w:rPr>
          <w:rFonts w:ascii="Arial" w:hAnsi="Arial" w:cs="Arial"/>
          <w:sz w:val="24"/>
          <w:szCs w:val="24"/>
        </w:rPr>
      </w:pPr>
    </w:p>
    <w:p w:rsidR="007365E6" w:rsidRDefault="00736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Asbestos Awareness course will provide insight and information towards the following;</w:t>
      </w:r>
    </w:p>
    <w:p w:rsidR="007365E6" w:rsidRDefault="007365E6">
      <w:pPr>
        <w:rPr>
          <w:rFonts w:ascii="Arial" w:hAnsi="Arial" w:cs="Arial"/>
          <w:sz w:val="24"/>
          <w:szCs w:val="24"/>
        </w:rPr>
      </w:pPr>
    </w:p>
    <w:p w:rsidR="007365E6" w:rsidRDefault="007365E6" w:rsidP="00736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Indentify all asbestos containing materials (ACMs) presents</w:t>
      </w:r>
    </w:p>
    <w:p w:rsidR="007365E6" w:rsidRDefault="007365E6" w:rsidP="00736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the risk posed by ACMs</w:t>
      </w:r>
    </w:p>
    <w:p w:rsidR="007365E6" w:rsidRDefault="007365E6" w:rsidP="00736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 detailed written plan on how to manage the risk of asbestos</w:t>
      </w:r>
    </w:p>
    <w:p w:rsidR="007365E6" w:rsidRDefault="007365E6" w:rsidP="00736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Implementing the written plan</w:t>
      </w:r>
    </w:p>
    <w:p w:rsidR="007365E6" w:rsidRDefault="007365E6" w:rsidP="00736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and monitoring the written plan to ensure compliance with regulations</w:t>
      </w:r>
    </w:p>
    <w:p w:rsidR="007365E6" w:rsidRDefault="007365E6" w:rsidP="00736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inform those who need to know the location and condition of ACMs present</w:t>
      </w:r>
    </w:p>
    <w:p w:rsidR="007365E6" w:rsidRDefault="007365E6" w:rsidP="007365E6">
      <w:pPr>
        <w:rPr>
          <w:rFonts w:ascii="Arial" w:hAnsi="Arial" w:cs="Arial"/>
          <w:sz w:val="24"/>
          <w:szCs w:val="24"/>
        </w:rPr>
      </w:pPr>
    </w:p>
    <w:p w:rsidR="007365E6" w:rsidRDefault="007365E6" w:rsidP="007365E6">
      <w:pPr>
        <w:rPr>
          <w:rFonts w:ascii="Arial" w:hAnsi="Arial" w:cs="Arial"/>
          <w:sz w:val="24"/>
          <w:szCs w:val="24"/>
        </w:rPr>
      </w:pPr>
    </w:p>
    <w:p w:rsidR="007365E6" w:rsidRDefault="007365E6" w:rsidP="00736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Asbestos related diseases currently kill more people than any other work-related illness and are currently responsible for in excess of 40, 000 deaths a year. Despite the use of products containing asbestos being banned in 1999, many tradesmen continue to die as a result of contact.</w:t>
      </w:r>
    </w:p>
    <w:p w:rsidR="007365E6" w:rsidRDefault="007365E6" w:rsidP="007365E6">
      <w:pPr>
        <w:rPr>
          <w:rFonts w:ascii="Arial" w:hAnsi="Arial" w:cs="Arial"/>
          <w:sz w:val="24"/>
          <w:szCs w:val="24"/>
        </w:rPr>
      </w:pPr>
    </w:p>
    <w:p w:rsidR="007365E6" w:rsidRDefault="007365E6" w:rsidP="00736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Asbestos related diseases take between 15-60 years to develop.</w:t>
      </w:r>
    </w:p>
    <w:p w:rsidR="007365E6" w:rsidRDefault="007365E6" w:rsidP="007365E6">
      <w:pPr>
        <w:rPr>
          <w:rFonts w:ascii="Arial" w:hAnsi="Arial" w:cs="Arial"/>
          <w:sz w:val="24"/>
          <w:szCs w:val="24"/>
        </w:rPr>
      </w:pPr>
    </w:p>
    <w:p w:rsidR="007365E6" w:rsidRDefault="007365E6" w:rsidP="00736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Asbestos Awareness training provided by Fire Link is essential to any business</w:t>
      </w:r>
      <w:r w:rsidR="00012DA6">
        <w:rPr>
          <w:rFonts w:ascii="Arial" w:hAnsi="Arial" w:cs="Arial"/>
          <w:sz w:val="24"/>
          <w:szCs w:val="24"/>
        </w:rPr>
        <w:t xml:space="preserve"> and is carried out at your </w:t>
      </w:r>
      <w:r w:rsidR="00E200BB">
        <w:rPr>
          <w:rFonts w:ascii="Arial" w:hAnsi="Arial" w:cs="Arial"/>
          <w:sz w:val="24"/>
          <w:szCs w:val="24"/>
        </w:rPr>
        <w:t>premises</w:t>
      </w:r>
      <w:r>
        <w:rPr>
          <w:rFonts w:ascii="Arial" w:hAnsi="Arial" w:cs="Arial"/>
          <w:sz w:val="24"/>
          <w:szCs w:val="24"/>
        </w:rPr>
        <w:t>.</w:t>
      </w:r>
    </w:p>
    <w:p w:rsidR="007365E6" w:rsidRDefault="007365E6" w:rsidP="007365E6">
      <w:pPr>
        <w:rPr>
          <w:rFonts w:ascii="Arial" w:hAnsi="Arial" w:cs="Arial"/>
          <w:sz w:val="24"/>
          <w:szCs w:val="24"/>
        </w:rPr>
      </w:pPr>
    </w:p>
    <w:p w:rsidR="007365E6" w:rsidRDefault="007365E6" w:rsidP="00C3133B">
      <w:pPr>
        <w:rPr>
          <w:rFonts w:ascii="Arial" w:hAnsi="Arial" w:cs="Arial"/>
          <w:sz w:val="24"/>
          <w:szCs w:val="24"/>
        </w:rPr>
      </w:pPr>
    </w:p>
    <w:p w:rsidR="007365E6" w:rsidRDefault="007365E6" w:rsidP="007365E6">
      <w:pPr>
        <w:rPr>
          <w:rFonts w:ascii="Arial" w:hAnsi="Arial" w:cs="Arial"/>
          <w:sz w:val="24"/>
          <w:szCs w:val="24"/>
        </w:rPr>
      </w:pPr>
    </w:p>
    <w:p w:rsidR="007365E6" w:rsidRDefault="007365E6" w:rsidP="007365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regarding fire safety training, contact our main office at:</w:t>
      </w:r>
    </w:p>
    <w:p w:rsidR="007365E6" w:rsidRDefault="007365E6" w:rsidP="007365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Link Ltd, 29 </w:t>
      </w:r>
      <w:proofErr w:type="spellStart"/>
      <w:r>
        <w:rPr>
          <w:rFonts w:ascii="Arial" w:hAnsi="Arial" w:cs="Arial"/>
          <w:sz w:val="24"/>
          <w:szCs w:val="24"/>
        </w:rPr>
        <w:t>Daniell</w:t>
      </w:r>
      <w:proofErr w:type="spellEnd"/>
      <w:r>
        <w:rPr>
          <w:rFonts w:ascii="Arial" w:hAnsi="Arial" w:cs="Arial"/>
          <w:sz w:val="24"/>
          <w:szCs w:val="24"/>
        </w:rPr>
        <w:t xml:space="preserve"> Crest, Warminster, Wiltshire BA12 8NZ</w:t>
      </w:r>
    </w:p>
    <w:p w:rsidR="007365E6" w:rsidRDefault="007365E6" w:rsidP="007365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 0844 335 1337      F:  01985 219772     E:  info@firelinkltd.co.uk</w:t>
      </w:r>
    </w:p>
    <w:p w:rsidR="007365E6" w:rsidRDefault="007365E6" w:rsidP="007365E6">
      <w:pPr>
        <w:jc w:val="both"/>
        <w:rPr>
          <w:rFonts w:ascii="Arial" w:hAnsi="Arial" w:cs="Arial"/>
          <w:b/>
          <w:sz w:val="24"/>
          <w:szCs w:val="24"/>
        </w:rPr>
      </w:pPr>
    </w:p>
    <w:p w:rsidR="007365E6" w:rsidRDefault="007365E6" w:rsidP="007365E6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Fire Link Fire and Safety Services is a trading name of Fire Link Ltd</w:t>
      </w:r>
    </w:p>
    <w:p w:rsidR="007365E6" w:rsidRPr="00A40774" w:rsidRDefault="007365E6" w:rsidP="007365E6">
      <w:pPr>
        <w:rPr>
          <w:rFonts w:ascii="Arial" w:hAnsi="Arial" w:cs="Arial"/>
          <w:sz w:val="24"/>
          <w:szCs w:val="24"/>
        </w:rPr>
      </w:pPr>
    </w:p>
    <w:p w:rsidR="007365E6" w:rsidRPr="007365E6" w:rsidRDefault="007365E6" w:rsidP="007365E6">
      <w:pPr>
        <w:rPr>
          <w:rFonts w:ascii="Arial" w:hAnsi="Arial" w:cs="Arial"/>
          <w:sz w:val="24"/>
          <w:szCs w:val="24"/>
        </w:rPr>
      </w:pPr>
    </w:p>
    <w:sectPr w:rsidR="007365E6" w:rsidRPr="007365E6" w:rsidSect="00051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63E9"/>
    <w:multiLevelType w:val="hybridMultilevel"/>
    <w:tmpl w:val="653AB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5E6"/>
    <w:rsid w:val="00012DA6"/>
    <w:rsid w:val="00051107"/>
    <w:rsid w:val="0013156E"/>
    <w:rsid w:val="001F135E"/>
    <w:rsid w:val="00291C24"/>
    <w:rsid w:val="007365E6"/>
    <w:rsid w:val="00C3133B"/>
    <w:rsid w:val="00C90DC2"/>
    <w:rsid w:val="00D1260D"/>
    <w:rsid w:val="00DC4C9F"/>
    <w:rsid w:val="00E2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2016-10-18T12:27:00Z</cp:lastPrinted>
  <dcterms:created xsi:type="dcterms:W3CDTF">2016-10-24T10:33:00Z</dcterms:created>
  <dcterms:modified xsi:type="dcterms:W3CDTF">2016-10-24T10:33:00Z</dcterms:modified>
</cp:coreProperties>
</file>