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77" w:rsidRPr="00D9045A" w:rsidRDefault="00D1041F" w:rsidP="00DC7F77">
      <w:pPr>
        <w:spacing w:after="0" w:line="240" w:lineRule="auto"/>
        <w:jc w:val="center"/>
        <w:outlineLvl w:val="0"/>
        <w:rPr>
          <w:rFonts w:asciiTheme="majorHAnsi" w:eastAsia="Times New Roman" w:hAnsiTheme="majorHAnsi" w:cs="Times New Roman"/>
          <w:b/>
          <w:bCs/>
          <w:color w:val="002060"/>
          <w:kern w:val="36"/>
          <w:sz w:val="36"/>
          <w:szCs w:val="48"/>
        </w:rPr>
      </w:pPr>
      <w:r w:rsidRPr="00D9045A">
        <w:rPr>
          <w:rFonts w:asciiTheme="majorHAnsi" w:eastAsia="Times New Roman" w:hAnsiTheme="majorHAnsi" w:cs="Times New Roman"/>
          <w:b/>
          <w:bCs/>
          <w:color w:val="002060"/>
          <w:kern w:val="36"/>
          <w:sz w:val="36"/>
          <w:szCs w:val="48"/>
        </w:rPr>
        <w:t>F</w:t>
      </w:r>
      <w:r w:rsidR="00565728" w:rsidRPr="00D9045A">
        <w:rPr>
          <w:rFonts w:asciiTheme="majorHAnsi" w:eastAsia="Times New Roman" w:hAnsiTheme="majorHAnsi" w:cs="Times New Roman"/>
          <w:b/>
          <w:bCs/>
          <w:color w:val="002060"/>
          <w:kern w:val="36"/>
          <w:sz w:val="36"/>
          <w:szCs w:val="48"/>
        </w:rPr>
        <w:t>AMILY BUSINESS ASSOCIATION OF CALIFORNIA</w:t>
      </w:r>
    </w:p>
    <w:p w:rsidR="00DC7F77" w:rsidRPr="00D9045A" w:rsidRDefault="007F6949" w:rsidP="00565728">
      <w:pPr>
        <w:spacing w:after="0" w:line="240" w:lineRule="auto"/>
        <w:jc w:val="center"/>
        <w:outlineLvl w:val="0"/>
        <w:rPr>
          <w:rFonts w:asciiTheme="majorHAnsi" w:eastAsia="Times New Roman" w:hAnsiTheme="majorHAnsi" w:cs="Times New Roman"/>
          <w:b/>
          <w:bCs/>
          <w:color w:val="002060"/>
          <w:kern w:val="36"/>
          <w:sz w:val="36"/>
          <w:szCs w:val="48"/>
        </w:rPr>
      </w:pPr>
      <w:r w:rsidRPr="00D9045A">
        <w:rPr>
          <w:rFonts w:asciiTheme="majorHAnsi" w:eastAsia="Times New Roman" w:hAnsiTheme="majorHAnsi" w:cs="Times New Roman"/>
          <w:b/>
          <w:bCs/>
          <w:color w:val="002060"/>
          <w:kern w:val="36"/>
          <w:sz w:val="36"/>
          <w:szCs w:val="48"/>
        </w:rPr>
        <w:t xml:space="preserve">TOP </w:t>
      </w:r>
      <w:r w:rsidR="00565728" w:rsidRPr="00D9045A">
        <w:rPr>
          <w:rFonts w:asciiTheme="majorHAnsi" w:eastAsia="Times New Roman" w:hAnsiTheme="majorHAnsi" w:cs="Times New Roman"/>
          <w:b/>
          <w:bCs/>
          <w:color w:val="002060"/>
          <w:kern w:val="36"/>
          <w:sz w:val="36"/>
          <w:szCs w:val="48"/>
        </w:rPr>
        <w:t>PRIORITY BILL LIST</w:t>
      </w:r>
    </w:p>
    <w:p w:rsidR="00DC7F77" w:rsidRPr="00D9045A" w:rsidRDefault="00911465" w:rsidP="00DC7F77">
      <w:pPr>
        <w:spacing w:after="0" w:line="240" w:lineRule="auto"/>
        <w:jc w:val="center"/>
        <w:outlineLvl w:val="0"/>
        <w:rPr>
          <w:rFonts w:asciiTheme="majorHAnsi" w:eastAsia="Times New Roman" w:hAnsiTheme="majorHAnsi" w:cs="Times New Roman"/>
          <w:b/>
          <w:bCs/>
          <w:color w:val="002060"/>
          <w:kern w:val="36"/>
          <w:sz w:val="32"/>
          <w:szCs w:val="48"/>
        </w:rPr>
      </w:pPr>
      <w:r>
        <w:rPr>
          <w:rFonts w:asciiTheme="majorHAnsi" w:eastAsia="Times New Roman" w:hAnsiTheme="majorHAnsi" w:cs="Times New Roman"/>
          <w:b/>
          <w:bCs/>
          <w:color w:val="002060"/>
          <w:kern w:val="36"/>
          <w:sz w:val="32"/>
          <w:szCs w:val="48"/>
        </w:rPr>
        <w:t>OCTOBER 1</w:t>
      </w:r>
      <w:r w:rsidR="003B1B85">
        <w:rPr>
          <w:rFonts w:asciiTheme="majorHAnsi" w:eastAsia="Times New Roman" w:hAnsiTheme="majorHAnsi" w:cs="Times New Roman"/>
          <w:b/>
          <w:bCs/>
          <w:color w:val="002060"/>
          <w:kern w:val="36"/>
          <w:sz w:val="32"/>
          <w:szCs w:val="48"/>
        </w:rPr>
        <w:t>,</w:t>
      </w:r>
      <w:r w:rsidR="00D9045A">
        <w:rPr>
          <w:rFonts w:asciiTheme="majorHAnsi" w:eastAsia="Times New Roman" w:hAnsiTheme="majorHAnsi" w:cs="Times New Roman"/>
          <w:b/>
          <w:bCs/>
          <w:color w:val="002060"/>
          <w:kern w:val="36"/>
          <w:sz w:val="32"/>
          <w:szCs w:val="48"/>
        </w:rPr>
        <w:t xml:space="preserve"> 2016</w:t>
      </w:r>
    </w:p>
    <w:p w:rsidR="00DC7F77" w:rsidRPr="00D9045A" w:rsidRDefault="00DC7F77" w:rsidP="00DC7F77">
      <w:pPr>
        <w:spacing w:after="0" w:line="240" w:lineRule="auto"/>
        <w:jc w:val="center"/>
        <w:outlineLvl w:val="0"/>
        <w:rPr>
          <w:rFonts w:asciiTheme="majorHAnsi" w:eastAsia="Times New Roman" w:hAnsiTheme="majorHAnsi" w:cs="Times New Roman"/>
          <w:b/>
          <w:bCs/>
          <w:kern w:val="36"/>
          <w:sz w:val="32"/>
          <w:szCs w:val="48"/>
        </w:rPr>
      </w:pPr>
    </w:p>
    <w:tbl>
      <w:tblPr>
        <w:tblStyle w:val="GridTable4-Accent51"/>
        <w:tblW w:w="4995" w:type="pct"/>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790"/>
        <w:gridCol w:w="1563"/>
        <w:gridCol w:w="1260"/>
        <w:gridCol w:w="3477"/>
        <w:gridCol w:w="1970"/>
      </w:tblGrid>
      <w:tr w:rsidR="002B2088" w:rsidRPr="00651EDA" w:rsidTr="00522A07">
        <w:trPr>
          <w:cnfStyle w:val="100000000000" w:firstRow="1" w:lastRow="0" w:firstColumn="0" w:lastColumn="0" w:oddVBand="0" w:evenVBand="0" w:oddHBand="0" w:evenHBand="0" w:firstRowFirstColumn="0" w:firstRowLastColumn="0" w:lastRowFirstColumn="0" w:lastRowLastColumn="0"/>
          <w:cantSplit/>
          <w:trHeight w:val="583"/>
          <w:tblHeader/>
        </w:trPr>
        <w:tc>
          <w:tcPr>
            <w:cnfStyle w:val="001000000000" w:firstRow="0" w:lastRow="0" w:firstColumn="1" w:lastColumn="0" w:oddVBand="0" w:evenVBand="0" w:oddHBand="0" w:evenHBand="0" w:firstRowFirstColumn="0" w:firstRowLastColumn="0" w:lastRowFirstColumn="0" w:lastRowLastColumn="0"/>
            <w:tcW w:w="890" w:type="pct"/>
            <w:shd w:val="clear" w:color="auto" w:fill="18567C" w:themeFill="accent3" w:themeFillShade="80"/>
            <w:hideMark/>
          </w:tcPr>
          <w:p w:rsidR="00DC7F77" w:rsidRPr="00651EDA" w:rsidRDefault="00DC7F77" w:rsidP="00DC7F77">
            <w:pPr>
              <w:rPr>
                <w:rFonts w:ascii="Cambria" w:eastAsia="Times New Roman" w:hAnsi="Cambria" w:cs="Times New Roman"/>
              </w:rPr>
            </w:pPr>
            <w:r w:rsidRPr="00651EDA">
              <w:rPr>
                <w:rFonts w:ascii="Cambria" w:eastAsia="Times New Roman" w:hAnsi="Cambria" w:cs="Times New Roman"/>
              </w:rPr>
              <w:t>BILL/AUTHOR</w:t>
            </w:r>
          </w:p>
        </w:tc>
        <w:tc>
          <w:tcPr>
            <w:tcW w:w="777" w:type="pct"/>
            <w:shd w:val="clear" w:color="auto" w:fill="18567C" w:themeFill="accent3" w:themeFillShade="80"/>
            <w:hideMark/>
          </w:tcPr>
          <w:p w:rsidR="00DC7F77" w:rsidRPr="00651EDA" w:rsidRDefault="00DC7F77" w:rsidP="00DC7F77">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SUBJECT</w:t>
            </w:r>
          </w:p>
        </w:tc>
        <w:tc>
          <w:tcPr>
            <w:tcW w:w="626" w:type="pct"/>
            <w:shd w:val="clear" w:color="auto" w:fill="18567C" w:themeFill="accent3" w:themeFillShade="80"/>
            <w:hideMark/>
          </w:tcPr>
          <w:p w:rsidR="00DC7F77" w:rsidRPr="00651EDA" w:rsidRDefault="00DC7F77" w:rsidP="00DC7F77">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POSITION</w:t>
            </w:r>
          </w:p>
        </w:tc>
        <w:tc>
          <w:tcPr>
            <w:tcW w:w="1728" w:type="pct"/>
            <w:shd w:val="clear" w:color="auto" w:fill="18567C" w:themeFill="accent3" w:themeFillShade="80"/>
            <w:hideMark/>
          </w:tcPr>
          <w:p w:rsidR="00DC7F77" w:rsidRPr="00651EDA" w:rsidRDefault="00DC7F77" w:rsidP="00DC7F77">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DESCRIPTION</w:t>
            </w:r>
          </w:p>
        </w:tc>
        <w:tc>
          <w:tcPr>
            <w:tcW w:w="979" w:type="pct"/>
            <w:shd w:val="clear" w:color="auto" w:fill="18567C" w:themeFill="accent3" w:themeFillShade="80"/>
            <w:hideMark/>
          </w:tcPr>
          <w:p w:rsidR="00DC7F77" w:rsidRPr="00651EDA" w:rsidRDefault="00DC7F77" w:rsidP="00DC7F77">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STATUS</w:t>
            </w:r>
          </w:p>
        </w:tc>
      </w:tr>
      <w:tr w:rsidR="00B52104"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7" w:history="1">
              <w:r w:rsidR="00DC7F77" w:rsidRPr="00651EDA">
                <w:rPr>
                  <w:rFonts w:ascii="Cambria" w:eastAsia="Times New Roman" w:hAnsi="Cambria" w:cs="Times New Roman"/>
                  <w:color w:val="0000FF"/>
                  <w:u w:val="single"/>
                </w:rPr>
                <w:t>AB 12</w:t>
              </w:r>
            </w:hyperlink>
          </w:p>
          <w:p w:rsidR="00DC7F77" w:rsidRDefault="00DC7F77" w:rsidP="00651EDA">
            <w:pPr>
              <w:contextualSpacing/>
              <w:rPr>
                <w:rFonts w:ascii="Cambria" w:eastAsia="Times New Roman" w:hAnsi="Cambria" w:cs="Times New Roman"/>
                <w:i/>
                <w:iCs/>
              </w:rPr>
            </w:pPr>
            <w:r w:rsidRPr="00651EDA">
              <w:rPr>
                <w:rFonts w:ascii="Cambria" w:eastAsia="Times New Roman" w:hAnsi="Cambria" w:cs="Times New Roman"/>
                <w:i/>
                <w:iCs/>
              </w:rPr>
              <w:t>(</w:t>
            </w:r>
            <w:hyperlink r:id="rId8" w:tgtFrame="_blank" w:history="1">
              <w:r w:rsidRPr="00651EDA">
                <w:rPr>
                  <w:rFonts w:ascii="Cambria" w:eastAsia="Times New Roman" w:hAnsi="Cambria" w:cs="Times New Roman"/>
                  <w:i/>
                  <w:iCs/>
                  <w:color w:val="0000FF"/>
                  <w:u w:val="single"/>
                </w:rPr>
                <w:t>Cooley</w:t>
              </w:r>
            </w:hyperlink>
            <w:r w:rsidRPr="00651EDA">
              <w:rPr>
                <w:rFonts w:ascii="Cambria" w:eastAsia="Times New Roman" w:hAnsi="Cambria" w:cs="Times New Roman"/>
                <w:i/>
                <w:iCs/>
              </w:rPr>
              <w:t> D)</w:t>
            </w:r>
          </w:p>
          <w:p w:rsidR="005D3CA5" w:rsidRDefault="005D3CA5" w:rsidP="00651EDA">
            <w:pPr>
              <w:contextualSpacing/>
              <w:rPr>
                <w:rFonts w:ascii="Cambria" w:eastAsia="Times New Roman" w:hAnsi="Cambria" w:cs="Times New Roman"/>
                <w:i/>
                <w:iCs/>
              </w:rPr>
            </w:pPr>
            <w:r>
              <w:rPr>
                <w:rFonts w:ascii="Cambria" w:eastAsia="Times New Roman" w:hAnsi="Cambria" w:cs="Times New Roman"/>
                <w:i/>
                <w:iCs/>
              </w:rPr>
              <w:t>and</w:t>
            </w:r>
          </w:p>
          <w:p w:rsidR="005D3CA5" w:rsidRPr="005D3CA5" w:rsidRDefault="005D3CA5" w:rsidP="00651EDA">
            <w:pPr>
              <w:contextualSpacing/>
              <w:rPr>
                <w:rFonts w:ascii="Cambria" w:eastAsia="Times New Roman" w:hAnsi="Cambria" w:cs="Times New Roman"/>
                <w:color w:val="5247E7"/>
                <w:u w:val="single"/>
              </w:rPr>
            </w:pPr>
            <w:r w:rsidRPr="005D3CA5">
              <w:rPr>
                <w:rFonts w:ascii="Cambria" w:eastAsia="Times New Roman" w:hAnsi="Cambria" w:cs="Times New Roman"/>
                <w:i/>
                <w:iCs/>
                <w:color w:val="1A4BC7" w:themeColor="accent4" w:themeShade="BF"/>
                <w:u w:val="single"/>
              </w:rPr>
              <w:t>AB 870 (Cooley)</w:t>
            </w:r>
          </w:p>
        </w:tc>
        <w:tc>
          <w:tcPr>
            <w:tcW w:w="777"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State government: administrative regulations: review.</w:t>
            </w:r>
          </w:p>
        </w:tc>
        <w:tc>
          <w:tcPr>
            <w:tcW w:w="626"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SUPPORTS AB 12 </w:t>
            </w:r>
            <w:r w:rsidR="005D3CA5">
              <w:rPr>
                <w:rFonts w:ascii="Cambria" w:eastAsia="Times New Roman" w:hAnsi="Cambria" w:cs="Times New Roman"/>
              </w:rPr>
              <w:t xml:space="preserve">and duplicate legislation AB 870, </w:t>
            </w:r>
            <w:r w:rsidRPr="00651EDA">
              <w:rPr>
                <w:rFonts w:ascii="Cambria" w:eastAsia="Times New Roman" w:hAnsi="Cambria" w:cs="Times New Roman"/>
              </w:rPr>
              <w:t xml:space="preserve">that seeks to reduce the regulatory burden on California businesses by requiring state agencies to eliminate any inconsistencies, overlaps, or outdated provisions in current regulations.   </w:t>
            </w:r>
          </w:p>
          <w:p w:rsidR="0098027C" w:rsidRPr="00651EDA" w:rsidRDefault="0098027C"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651EDA" w:rsidRPr="003B1B85"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3B1B85">
              <w:rPr>
                <w:rFonts w:ascii="Cambria" w:eastAsia="Times New Roman" w:hAnsi="Cambria" w:cs="Times New Roman"/>
                <w:b/>
                <w:bCs/>
                <w:i/>
                <w:iCs/>
                <w:color w:val="FFFFFF" w:themeColor="background1"/>
              </w:rPr>
              <w:t>SENATE</w:t>
            </w:r>
          </w:p>
          <w:p w:rsidR="004370E9" w:rsidRPr="003B1B85" w:rsidRDefault="004370E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3B1B85">
              <w:rPr>
                <w:rFonts w:ascii="Cambria" w:eastAsia="Times New Roman" w:hAnsi="Cambria" w:cs="Times New Roman"/>
                <w:b/>
                <w:bCs/>
                <w:i/>
                <w:iCs/>
                <w:color w:val="FFFFFF" w:themeColor="background1"/>
              </w:rPr>
              <w:t>Appropriations</w:t>
            </w:r>
          </w:p>
          <w:p w:rsidR="00120BB9" w:rsidRPr="003B1B85" w:rsidRDefault="00120BB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4370E9" w:rsidRPr="003B1B85" w:rsidRDefault="00120BB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3B1B85">
              <w:rPr>
                <w:rFonts w:ascii="Cambria" w:eastAsia="Times New Roman" w:hAnsi="Cambria" w:cs="Times New Roman"/>
                <w:b/>
                <w:bCs/>
                <w:i/>
                <w:iCs/>
                <w:color w:val="FFFFFF" w:themeColor="background1"/>
              </w:rPr>
              <w:t xml:space="preserve">HELD on </w:t>
            </w:r>
            <w:r w:rsidR="004370E9" w:rsidRPr="003B1B85">
              <w:rPr>
                <w:rFonts w:ascii="Cambria" w:eastAsia="Times New Roman" w:hAnsi="Cambria" w:cs="Times New Roman"/>
                <w:b/>
                <w:bCs/>
                <w:i/>
                <w:iCs/>
                <w:color w:val="FFFFFF" w:themeColor="background1"/>
              </w:rPr>
              <w:t xml:space="preserve">Suspense </w:t>
            </w:r>
            <w:r w:rsidRPr="003B1B85">
              <w:rPr>
                <w:rFonts w:ascii="Cambria" w:eastAsia="Times New Roman" w:hAnsi="Cambria" w:cs="Times New Roman"/>
                <w:b/>
                <w:bCs/>
                <w:i/>
                <w:iCs/>
                <w:color w:val="FFFFFF" w:themeColor="background1"/>
              </w:rPr>
              <w:t>File</w:t>
            </w:r>
          </w:p>
          <w:p w:rsidR="00120BB9" w:rsidRDefault="00120BB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3B1B85">
              <w:rPr>
                <w:rFonts w:ascii="Cambria" w:eastAsia="Times New Roman" w:hAnsi="Cambria" w:cs="Times New Roman"/>
                <w:b/>
                <w:bCs/>
                <w:i/>
                <w:iCs/>
                <w:color w:val="FFFFFF" w:themeColor="background1"/>
              </w:rPr>
              <w:t>DEAD</w:t>
            </w:r>
          </w:p>
          <w:p w:rsidR="005D3CA5" w:rsidRPr="00651EDA" w:rsidRDefault="005D3CA5"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rPr>
            </w:pPr>
            <w:r>
              <w:rPr>
                <w:rFonts w:ascii="Cambria" w:eastAsia="Times New Roman" w:hAnsi="Cambria" w:cs="Times New Roman"/>
                <w:b/>
                <w:bCs/>
                <w:i/>
                <w:iCs/>
                <w:color w:val="FFFFFF" w:themeColor="background1"/>
              </w:rPr>
              <w:t>8/31/2016</w:t>
            </w:r>
          </w:p>
        </w:tc>
      </w:tr>
      <w:tr w:rsidR="00651EDA" w:rsidRPr="00651EDA" w:rsidTr="00911465">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9" w:history="1">
              <w:r w:rsidR="00DC7F77" w:rsidRPr="00651EDA">
                <w:rPr>
                  <w:rFonts w:ascii="Cambria" w:eastAsia="Times New Roman" w:hAnsi="Cambria" w:cs="Times New Roman"/>
                  <w:color w:val="0000FF"/>
                  <w:u w:val="single"/>
                </w:rPr>
                <w:t>AB 54</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10" w:tgtFrame="_blank" w:history="1">
              <w:r w:rsidRPr="00651EDA">
                <w:rPr>
                  <w:rFonts w:ascii="Cambria" w:eastAsia="Times New Roman" w:hAnsi="Cambria" w:cs="Times New Roman"/>
                  <w:i/>
                  <w:iCs/>
                  <w:color w:val="0000FF"/>
                  <w:u w:val="single"/>
                </w:rPr>
                <w:t>Olsen</w:t>
              </w:r>
            </w:hyperlink>
            <w:r w:rsidRPr="00651EDA">
              <w:rPr>
                <w:rFonts w:ascii="Cambria" w:eastAsia="Times New Roman" w:hAnsi="Cambria" w:cs="Times New Roman"/>
                <w:i/>
                <w:iCs/>
              </w:rPr>
              <w:t> R)</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Disability access: construction-related accessibility claims: demand letters.</w:t>
            </w:r>
          </w:p>
        </w:tc>
        <w:tc>
          <w:tcPr>
            <w:tcW w:w="626"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hideMark/>
          </w:tcPr>
          <w:p w:rsidR="00DC7F77" w:rsidRDefault="00120BB9"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FBA SUPPORTS AB 54 that is part of a</w:t>
            </w:r>
            <w:r w:rsidR="00DC7F77" w:rsidRPr="00651EDA">
              <w:rPr>
                <w:rFonts w:ascii="Cambria" w:eastAsia="Times New Roman" w:hAnsi="Cambria" w:cs="Times New Roman"/>
              </w:rPr>
              <w:t xml:space="preserve"> bi-partisan Americans with Dis</w:t>
            </w:r>
            <w:r w:rsidRPr="00651EDA">
              <w:rPr>
                <w:rFonts w:ascii="Cambria" w:eastAsia="Times New Roman" w:hAnsi="Cambria" w:cs="Times New Roman"/>
              </w:rPr>
              <w:t>ability Act (ADA) reform bill</w:t>
            </w:r>
            <w:r w:rsidR="00DC7F77" w:rsidRPr="00651EDA">
              <w:rPr>
                <w:rFonts w:ascii="Cambria" w:eastAsia="Times New Roman" w:hAnsi="Cambria" w:cs="Times New Roman"/>
              </w:rPr>
              <w:t xml:space="preserve"> </w:t>
            </w:r>
            <w:r w:rsidRPr="00651EDA">
              <w:rPr>
                <w:rFonts w:ascii="Cambria" w:eastAsia="Times New Roman" w:hAnsi="Cambria" w:cs="Times New Roman"/>
              </w:rPr>
              <w:t xml:space="preserve">package </w:t>
            </w:r>
            <w:r w:rsidR="00DC7F77" w:rsidRPr="00651EDA">
              <w:rPr>
                <w:rFonts w:ascii="Cambria" w:eastAsia="Times New Roman" w:hAnsi="Cambria" w:cs="Times New Roman"/>
              </w:rPr>
              <w:t xml:space="preserve">to help reduce </w:t>
            </w:r>
            <w:r w:rsidRPr="00651EDA">
              <w:rPr>
                <w:rFonts w:ascii="Cambria" w:eastAsia="Times New Roman" w:hAnsi="Cambria" w:cs="Times New Roman"/>
              </w:rPr>
              <w:t xml:space="preserve">meritless drive-by ADA lawsuits.  AB 54 requires that information about demand letters that now must be filed by plaintiffs under FBA-supported SB 269 (Ch. 13, Statutes of 2016) , be submitted to the California Commission on    Disability Access be in a standard format. </w:t>
            </w:r>
          </w:p>
          <w:p w:rsidR="006102E9" w:rsidRPr="00651EDA" w:rsidRDefault="006102E9"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979" w:type="pct"/>
            <w:shd w:val="clear" w:color="auto" w:fill="00CC00"/>
            <w:hideMark/>
          </w:tcPr>
          <w:p w:rsidR="00911465" w:rsidRDefault="00911465" w:rsidP="00911465">
            <w:pPr>
              <w:cnfStyle w:val="000000000000" w:firstRow="0" w:lastRow="0" w:firstColumn="0" w:lastColumn="0" w:oddVBand="0" w:evenVBand="0" w:oddHBand="0" w:evenHBand="0" w:firstRowFirstColumn="0" w:firstRowLastColumn="0" w:lastRowFirstColumn="0" w:lastRowLastColumn="0"/>
              <w:rPr>
                <w:rFonts w:ascii="Cambria" w:hAnsi="Cambria"/>
                <w:b/>
                <w:bCs/>
                <w:i/>
                <w:iCs/>
                <w:color w:val="FFFFFF" w:themeColor="background1"/>
              </w:rPr>
            </w:pPr>
            <w:r>
              <w:rPr>
                <w:rFonts w:ascii="Cambria" w:hAnsi="Cambria"/>
                <w:b/>
                <w:bCs/>
                <w:i/>
                <w:iCs/>
                <w:color w:val="FFFFFF" w:themeColor="background1"/>
              </w:rPr>
              <w:t>SIGNED by GOVERNOR</w:t>
            </w:r>
          </w:p>
          <w:p w:rsidR="00911465" w:rsidRDefault="00911465" w:rsidP="00911465">
            <w:pPr>
              <w:cnfStyle w:val="000000000000" w:firstRow="0" w:lastRow="0" w:firstColumn="0" w:lastColumn="0" w:oddVBand="0" w:evenVBand="0" w:oddHBand="0" w:evenHBand="0" w:firstRowFirstColumn="0" w:firstRowLastColumn="0" w:lastRowFirstColumn="0" w:lastRowLastColumn="0"/>
              <w:rPr>
                <w:rFonts w:ascii="Cambria" w:hAnsi="Cambria"/>
                <w:b/>
                <w:bCs/>
                <w:i/>
                <w:iCs/>
                <w:color w:val="FFFFFF" w:themeColor="background1"/>
              </w:rPr>
            </w:pPr>
            <w:r>
              <w:rPr>
                <w:rFonts w:ascii="Cambria" w:hAnsi="Cambria"/>
                <w:b/>
                <w:bCs/>
                <w:i/>
                <w:iCs/>
                <w:color w:val="FFFFFF" w:themeColor="background1"/>
              </w:rPr>
              <w:t>9/30/2016</w:t>
            </w:r>
          </w:p>
          <w:p w:rsidR="00911465" w:rsidRDefault="00911465" w:rsidP="00911465">
            <w:pPr>
              <w:cnfStyle w:val="000000000000" w:firstRow="0" w:lastRow="0" w:firstColumn="0" w:lastColumn="0" w:oddVBand="0" w:evenVBand="0" w:oddHBand="0" w:evenHBand="0" w:firstRowFirstColumn="0" w:firstRowLastColumn="0" w:lastRowFirstColumn="0" w:lastRowLastColumn="0"/>
              <w:rPr>
                <w:rFonts w:ascii="Cambria" w:hAnsi="Cambria"/>
                <w:b/>
                <w:bCs/>
                <w:i/>
                <w:iCs/>
                <w:color w:val="FFFFFF" w:themeColor="background1"/>
              </w:rPr>
            </w:pPr>
          </w:p>
          <w:p w:rsidR="00911465" w:rsidRDefault="00911465" w:rsidP="00911465">
            <w:pPr>
              <w:cnfStyle w:val="000000000000" w:firstRow="0" w:lastRow="0" w:firstColumn="0" w:lastColumn="0" w:oddVBand="0" w:evenVBand="0" w:oddHBand="0" w:evenHBand="0" w:firstRowFirstColumn="0" w:firstRowLastColumn="0" w:lastRowFirstColumn="0" w:lastRowLastColumn="0"/>
              <w:rPr>
                <w:rFonts w:ascii="Cambria" w:hAnsi="Cambria"/>
                <w:b/>
                <w:bCs/>
                <w:i/>
                <w:iCs/>
                <w:color w:val="FFFFFF" w:themeColor="background1"/>
              </w:rPr>
            </w:pPr>
            <w:r>
              <w:rPr>
                <w:rFonts w:ascii="Cambria" w:hAnsi="Cambria"/>
                <w:b/>
                <w:bCs/>
                <w:i/>
                <w:iCs/>
                <w:color w:val="FFFFFF" w:themeColor="background1"/>
              </w:rPr>
              <w:t>CHAPTER 872,</w:t>
            </w:r>
          </w:p>
          <w:p w:rsidR="00C30DEE" w:rsidRPr="00651EDA" w:rsidRDefault="00911465" w:rsidP="00911465">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hAnsi="Cambria"/>
                <w:b/>
                <w:bCs/>
                <w:i/>
                <w:iCs/>
                <w:color w:val="FFFFFF" w:themeColor="background1"/>
              </w:rPr>
              <w:t>Statutes of 2016</w:t>
            </w:r>
          </w:p>
        </w:tc>
      </w:tr>
      <w:tr w:rsidR="00B52104"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11" w:history="1">
              <w:r w:rsidR="00DC7F77" w:rsidRPr="00651EDA">
                <w:rPr>
                  <w:rFonts w:ascii="Cambria" w:eastAsia="Times New Roman" w:hAnsi="Cambria" w:cs="Times New Roman"/>
                  <w:color w:val="0000FF"/>
                  <w:u w:val="single"/>
                </w:rPr>
                <w:t>AB 419</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12" w:tgtFrame="_blank" w:history="1">
              <w:r w:rsidRPr="00651EDA">
                <w:rPr>
                  <w:rFonts w:ascii="Cambria" w:eastAsia="Times New Roman" w:hAnsi="Cambria" w:cs="Times New Roman"/>
                  <w:i/>
                  <w:iCs/>
                  <w:color w:val="0000FF"/>
                  <w:u w:val="single"/>
                </w:rPr>
                <w:t>Kim</w:t>
              </w:r>
            </w:hyperlink>
            <w:r w:rsidRPr="00651EDA">
              <w:rPr>
                <w:rFonts w:ascii="Cambria" w:eastAsia="Times New Roman" w:hAnsi="Cambria" w:cs="Times New Roman"/>
                <w:i/>
                <w:iCs/>
              </w:rPr>
              <w:t> R)</w:t>
            </w:r>
          </w:p>
        </w:tc>
        <w:tc>
          <w:tcPr>
            <w:tcW w:w="777"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Governor's Office of Business and Economic Development: regulations.</w:t>
            </w:r>
          </w:p>
        </w:tc>
        <w:tc>
          <w:tcPr>
            <w:tcW w:w="626"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FBA SUPPORTS legislation that proposes sensible regulatory reform,</w:t>
            </w:r>
            <w:r w:rsidR="00565728" w:rsidRPr="00651EDA">
              <w:rPr>
                <w:rFonts w:ascii="Cambria" w:eastAsia="Times New Roman" w:hAnsi="Cambria" w:cs="Times New Roman"/>
              </w:rPr>
              <w:t xml:space="preserve"> </w:t>
            </w:r>
            <w:r w:rsidRPr="00651EDA">
              <w:rPr>
                <w:rFonts w:ascii="Cambria" w:eastAsia="Times New Roman" w:hAnsi="Cambria" w:cs="Times New Roman"/>
              </w:rPr>
              <w:t>including AB 419 that proposes updates to the GO-Biz Web site to assist a small business in understanding how to effectively find relevant</w:t>
            </w:r>
            <w:r w:rsidR="00565728" w:rsidRPr="00651EDA">
              <w:rPr>
                <w:rFonts w:ascii="Cambria" w:eastAsia="Times New Roman" w:hAnsi="Cambria" w:cs="Times New Roman"/>
              </w:rPr>
              <w:t xml:space="preserve"> </w:t>
            </w:r>
            <w:r w:rsidRPr="00651EDA">
              <w:rPr>
                <w:rFonts w:ascii="Cambria" w:eastAsia="Times New Roman" w:hAnsi="Cambria" w:cs="Times New Roman"/>
              </w:rPr>
              <w:t xml:space="preserve">information on pending and current regulations that may affect small businesses generally, as well as specific industry sectors.  </w:t>
            </w:r>
          </w:p>
          <w:p w:rsidR="0098027C" w:rsidRPr="00651EDA" w:rsidRDefault="0098027C"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F06267" w:rsidRPr="00EE442A"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E442A">
              <w:rPr>
                <w:rFonts w:ascii="Cambria" w:eastAsia="Times New Roman" w:hAnsi="Cambria" w:cs="Times New Roman"/>
                <w:b/>
                <w:bCs/>
                <w:i/>
                <w:iCs/>
                <w:color w:val="FFFFFF" w:themeColor="background1"/>
              </w:rPr>
              <w:t>SENATE</w:t>
            </w:r>
          </w:p>
          <w:p w:rsidR="00DC7F77" w:rsidRPr="00EE442A" w:rsidRDefault="00120BB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E442A">
              <w:rPr>
                <w:rFonts w:ascii="Cambria" w:eastAsia="Times New Roman" w:hAnsi="Cambria" w:cs="Times New Roman"/>
                <w:b/>
                <w:bCs/>
                <w:i/>
                <w:iCs/>
                <w:color w:val="FFFFFF" w:themeColor="background1"/>
              </w:rPr>
              <w:t xml:space="preserve">Business, Professions </w:t>
            </w:r>
            <w:r w:rsidR="00F06267" w:rsidRPr="00EE442A">
              <w:rPr>
                <w:rFonts w:ascii="Cambria" w:eastAsia="Times New Roman" w:hAnsi="Cambria" w:cs="Times New Roman"/>
                <w:b/>
                <w:bCs/>
                <w:i/>
                <w:iCs/>
                <w:color w:val="FFFFFF" w:themeColor="background1"/>
              </w:rPr>
              <w:t xml:space="preserve">&amp; Econ. Dev. </w:t>
            </w:r>
            <w:r w:rsidR="00DC7F77" w:rsidRPr="00EE442A">
              <w:rPr>
                <w:rFonts w:ascii="Cambria" w:eastAsia="Times New Roman" w:hAnsi="Cambria" w:cs="Times New Roman"/>
                <w:b/>
                <w:bCs/>
                <w:i/>
                <w:iCs/>
                <w:color w:val="FFFFFF" w:themeColor="background1"/>
              </w:rPr>
              <w:br/>
            </w:r>
            <w:r w:rsidR="00F06267" w:rsidRPr="00EE442A">
              <w:rPr>
                <w:rFonts w:ascii="Cambria" w:eastAsia="Times New Roman" w:hAnsi="Cambria" w:cs="Times New Roman"/>
                <w:b/>
                <w:bCs/>
                <w:i/>
                <w:iCs/>
                <w:color w:val="FFFFFF" w:themeColor="background1"/>
              </w:rPr>
              <w:t>2-Year Bill</w:t>
            </w:r>
            <w:r w:rsidR="00DC7F77" w:rsidRPr="00EE442A">
              <w:rPr>
                <w:rFonts w:ascii="Cambria" w:eastAsia="Times New Roman" w:hAnsi="Cambria" w:cs="Times New Roman"/>
                <w:b/>
                <w:bCs/>
                <w:i/>
                <w:iCs/>
                <w:color w:val="FFFFFF" w:themeColor="background1"/>
              </w:rPr>
              <w:br/>
            </w:r>
            <w:r w:rsidR="00F06267" w:rsidRPr="00EE442A">
              <w:rPr>
                <w:rFonts w:ascii="Cambria" w:eastAsia="Times New Roman" w:hAnsi="Cambria" w:cs="Times New Roman"/>
                <w:b/>
                <w:bCs/>
                <w:i/>
                <w:iCs/>
                <w:color w:val="FFFFFF" w:themeColor="background1"/>
              </w:rPr>
              <w:t>6/16/</w:t>
            </w:r>
            <w:r w:rsidR="00DC7F77" w:rsidRPr="00EE442A">
              <w:rPr>
                <w:rFonts w:ascii="Cambria" w:eastAsia="Times New Roman" w:hAnsi="Cambria" w:cs="Times New Roman"/>
                <w:b/>
                <w:bCs/>
                <w:i/>
                <w:iCs/>
                <w:color w:val="FFFFFF" w:themeColor="background1"/>
              </w:rPr>
              <w:t>2015</w:t>
            </w:r>
          </w:p>
          <w:p w:rsidR="00F06267" w:rsidRPr="00EE442A" w:rsidRDefault="00F0626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F06267" w:rsidRPr="00EE442A" w:rsidRDefault="00147BD4"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E442A">
              <w:rPr>
                <w:rFonts w:ascii="Cambria" w:eastAsia="Times New Roman" w:hAnsi="Cambria" w:cs="Times New Roman"/>
                <w:b/>
                <w:bCs/>
                <w:i/>
                <w:iCs/>
                <w:color w:val="FFFFFF" w:themeColor="background1"/>
              </w:rPr>
              <w:t>FAILED DEADLINE</w:t>
            </w:r>
          </w:p>
          <w:p w:rsidR="000C7B06" w:rsidRPr="00651EDA" w:rsidRDefault="000C7B06"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FF0000"/>
              </w:rPr>
            </w:pPr>
            <w:r w:rsidRPr="00EE442A">
              <w:rPr>
                <w:rFonts w:ascii="Cambria" w:eastAsia="Times New Roman" w:hAnsi="Cambria" w:cs="Times New Roman"/>
                <w:b/>
                <w:bCs/>
                <w:i/>
                <w:iCs/>
                <w:color w:val="FFFFFF" w:themeColor="background1"/>
              </w:rPr>
              <w:t>DEAD</w:t>
            </w:r>
          </w:p>
        </w:tc>
      </w:tr>
      <w:tr w:rsidR="00651EDA"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13" w:history="1">
              <w:r w:rsidR="00DC7F77" w:rsidRPr="00651EDA">
                <w:rPr>
                  <w:rFonts w:ascii="Cambria" w:eastAsia="Times New Roman" w:hAnsi="Cambria" w:cs="Times New Roman"/>
                  <w:color w:val="0000FF"/>
                  <w:u w:val="single"/>
                </w:rPr>
                <w:t>AB 1040</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14" w:tgtFrame="_blank" w:history="1">
              <w:r w:rsidRPr="00651EDA">
                <w:rPr>
                  <w:rFonts w:ascii="Cambria" w:eastAsia="Times New Roman" w:hAnsi="Cambria" w:cs="Times New Roman"/>
                  <w:i/>
                  <w:iCs/>
                  <w:color w:val="0000FF"/>
                  <w:u w:val="single"/>
                </w:rPr>
                <w:t>Ting</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Property taxation: change in ownership.</w:t>
            </w:r>
          </w:p>
        </w:tc>
        <w:tc>
          <w:tcPr>
            <w:tcW w:w="626"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FBA OPPOSES AB 1040 that proposes to broaden the state tax code definition of “change in ownership” for property tax reassessment purposes any time an unspecified percentage of a legal entity’s direct or indirect ownership interests are transferred or sold in a “single transaction,” thus triggering more frequent r</w:t>
            </w:r>
            <w:r w:rsidR="00DB6401">
              <w:rPr>
                <w:rFonts w:ascii="Cambria" w:eastAsia="Times New Roman" w:hAnsi="Cambria" w:cs="Times New Roman"/>
              </w:rPr>
              <w:t>eassessments of real property.</w:t>
            </w:r>
          </w:p>
          <w:p w:rsidR="0098027C" w:rsidRPr="00651EDA" w:rsidRDefault="0098027C"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DC7F77" w:rsidRPr="00C30DEE" w:rsidRDefault="00651ED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SENATE</w:t>
            </w:r>
            <w:r w:rsidR="00CA3BB2" w:rsidRPr="00C30DEE">
              <w:rPr>
                <w:rFonts w:ascii="Cambria" w:eastAsia="Times New Roman" w:hAnsi="Cambria" w:cs="Times New Roman"/>
                <w:b/>
                <w:bCs/>
                <w:i/>
                <w:iCs/>
                <w:color w:val="FFFFFF" w:themeColor="background1"/>
              </w:rPr>
              <w:br/>
              <w:t>Governance &amp; Finance</w:t>
            </w:r>
            <w:r w:rsidR="00F06267" w:rsidRPr="00C30DEE">
              <w:rPr>
                <w:rFonts w:ascii="Cambria" w:eastAsia="Times New Roman" w:hAnsi="Cambria" w:cs="Times New Roman"/>
                <w:b/>
                <w:bCs/>
                <w:i/>
                <w:iCs/>
                <w:color w:val="FFFFFF" w:themeColor="background1"/>
              </w:rPr>
              <w:br/>
            </w:r>
          </w:p>
          <w:p w:rsidR="00F06267" w:rsidRPr="00C30DEE" w:rsidRDefault="00F0626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p>
          <w:p w:rsidR="00CA3BB2" w:rsidRPr="00C30DEE" w:rsidRDefault="00C30D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FAILED END OF SESSION DEADLINE</w:t>
            </w:r>
          </w:p>
          <w:p w:rsidR="00C30DEE" w:rsidRPr="00C30DEE" w:rsidRDefault="00C30D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8/31/2016</w:t>
            </w:r>
          </w:p>
          <w:p w:rsidR="00C30DEE" w:rsidRPr="00C30DEE" w:rsidRDefault="00C30D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DEAD</w:t>
            </w:r>
          </w:p>
          <w:p w:rsidR="0089294A" w:rsidRPr="00C30DEE" w:rsidRDefault="0089294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FFFFFF" w:themeColor="background1"/>
              </w:rPr>
            </w:pPr>
          </w:p>
        </w:tc>
      </w:tr>
      <w:tr w:rsidR="00522A07"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tcBorders>
              <w:top w:val="outset" w:sz="6" w:space="0" w:color="auto"/>
              <w:left w:val="outset" w:sz="6" w:space="0" w:color="auto"/>
              <w:bottom w:val="outset" w:sz="6" w:space="0" w:color="auto"/>
              <w:right w:val="outset" w:sz="6" w:space="0" w:color="auto"/>
            </w:tcBorders>
            <w:shd w:val="clear" w:color="auto" w:fill="FBFAF7"/>
          </w:tcPr>
          <w:p w:rsidR="00DB6401" w:rsidRDefault="00042EC8" w:rsidP="00DB6401">
            <w:pPr>
              <w:rPr>
                <w:rFonts w:ascii="Cambria" w:hAnsi="Cambria" w:cs="Arial"/>
                <w:bCs w:val="0"/>
                <w:color w:val="000000"/>
              </w:rPr>
            </w:pPr>
            <w:hyperlink r:id="rId15" w:history="1">
              <w:r w:rsidR="00DB6401" w:rsidRPr="00DB6401">
                <w:rPr>
                  <w:rStyle w:val="Hyperlink"/>
                  <w:rFonts w:ascii="Cambria" w:hAnsi="Cambria" w:cs="Arial"/>
                  <w:bCs w:val="0"/>
                </w:rPr>
                <w:t>AB 1050</w:t>
              </w:r>
            </w:hyperlink>
            <w:r w:rsidR="00DB6401" w:rsidRPr="00DB6401">
              <w:rPr>
                <w:rStyle w:val="apple-converted-space"/>
                <w:rFonts w:ascii="Cambria" w:hAnsi="Cambria" w:cs="Arial"/>
                <w:bCs w:val="0"/>
                <w:color w:val="000000"/>
              </w:rPr>
              <w:t> </w:t>
            </w:r>
            <w:r w:rsidR="00DB6401" w:rsidRPr="00DB6401">
              <w:rPr>
                <w:rFonts w:ascii="Cambria" w:hAnsi="Cambria" w:cs="Arial"/>
                <w:bCs w:val="0"/>
                <w:color w:val="000000"/>
              </w:rPr>
              <w:t> </w:t>
            </w:r>
          </w:p>
          <w:p w:rsidR="00DB6401" w:rsidRPr="00DB6401" w:rsidRDefault="00DB6401" w:rsidP="00DB6401">
            <w:pPr>
              <w:rPr>
                <w:rFonts w:ascii="Cambria" w:hAnsi="Cambria" w:cs="Arial"/>
                <w:color w:val="000000"/>
              </w:rPr>
            </w:pPr>
            <w:r w:rsidRPr="00DB6401">
              <w:rPr>
                <w:rFonts w:ascii="Cambria" w:hAnsi="Cambria" w:cs="Arial"/>
                <w:bCs w:val="0"/>
                <w:i/>
                <w:iCs/>
                <w:color w:val="000000"/>
              </w:rPr>
              <w:t>(</w:t>
            </w:r>
            <w:hyperlink r:id="rId16" w:tgtFrame="_blank" w:history="1">
              <w:r w:rsidRPr="00DB6401">
                <w:rPr>
                  <w:rStyle w:val="Hyperlink"/>
                  <w:rFonts w:ascii="Cambria" w:hAnsi="Cambria" w:cs="Arial"/>
                  <w:bCs w:val="0"/>
                  <w:i/>
                  <w:iCs/>
                </w:rPr>
                <w:t>Low</w:t>
              </w:r>
            </w:hyperlink>
            <w:r w:rsidRPr="00DB6401">
              <w:rPr>
                <w:rFonts w:ascii="Cambria" w:hAnsi="Cambria" w:cs="Arial"/>
                <w:bCs w:val="0"/>
                <w:i/>
                <w:iCs/>
                <w:color w:val="000000"/>
              </w:rPr>
              <w:t> D)</w:t>
            </w:r>
          </w:p>
        </w:tc>
        <w:tc>
          <w:tcPr>
            <w:tcW w:w="777" w:type="pct"/>
            <w:tcBorders>
              <w:top w:val="outset" w:sz="6" w:space="0" w:color="auto"/>
              <w:left w:val="outset" w:sz="6" w:space="0" w:color="auto"/>
              <w:bottom w:val="outset" w:sz="6" w:space="0" w:color="auto"/>
              <w:right w:val="outset" w:sz="6" w:space="0" w:color="auto"/>
            </w:tcBorders>
            <w:shd w:val="clear" w:color="auto" w:fill="FBFAF7"/>
          </w:tcPr>
          <w:p w:rsidR="00DB6401" w:rsidRPr="00DB6401" w:rsidRDefault="00DB6401" w:rsidP="00DB6401">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rPr>
            </w:pPr>
            <w:r w:rsidRPr="00DB6401">
              <w:rPr>
                <w:rFonts w:ascii="Cambria" w:hAnsi="Cambria" w:cs="Arial"/>
                <w:color w:val="000000"/>
              </w:rPr>
              <w:t>Occupational safety and health: permanent variances.</w:t>
            </w:r>
          </w:p>
        </w:tc>
        <w:tc>
          <w:tcPr>
            <w:tcW w:w="626" w:type="pct"/>
            <w:tcBorders>
              <w:top w:val="outset" w:sz="6" w:space="0" w:color="auto"/>
              <w:left w:val="outset" w:sz="6" w:space="0" w:color="auto"/>
              <w:bottom w:val="outset" w:sz="6" w:space="0" w:color="auto"/>
              <w:right w:val="outset" w:sz="6" w:space="0" w:color="auto"/>
            </w:tcBorders>
            <w:shd w:val="clear" w:color="auto" w:fill="FBFAF7"/>
          </w:tcPr>
          <w:p w:rsidR="00DB6401" w:rsidRPr="00DB6401" w:rsidRDefault="00DB6401" w:rsidP="00522A07">
            <w:pPr>
              <w:cnfStyle w:val="000000100000" w:firstRow="0" w:lastRow="0" w:firstColumn="0" w:lastColumn="0" w:oddVBand="0" w:evenVBand="0" w:oddHBand="1" w:evenHBand="0" w:firstRowFirstColumn="0" w:firstRowLastColumn="0" w:lastRowFirstColumn="0" w:lastRowLastColumn="0"/>
              <w:rPr>
                <w:rFonts w:ascii="Cambria" w:hAnsi="Cambria" w:cs="Arial"/>
                <w:b/>
                <w:bCs/>
                <w:color w:val="000000"/>
              </w:rPr>
            </w:pPr>
            <w:r w:rsidRPr="00DB6401">
              <w:rPr>
                <w:rFonts w:ascii="Cambria" w:hAnsi="Cambria" w:cs="Arial"/>
                <w:b/>
                <w:bCs/>
                <w:color w:val="000000"/>
              </w:rPr>
              <w:t>OPPOSE</w:t>
            </w:r>
          </w:p>
        </w:tc>
        <w:tc>
          <w:tcPr>
            <w:tcW w:w="1728" w:type="pct"/>
            <w:tcBorders>
              <w:top w:val="outset" w:sz="6" w:space="0" w:color="auto"/>
              <w:left w:val="outset" w:sz="6" w:space="0" w:color="auto"/>
              <w:bottom w:val="outset" w:sz="6" w:space="0" w:color="auto"/>
              <w:right w:val="outset" w:sz="6" w:space="0" w:color="auto"/>
            </w:tcBorders>
            <w:shd w:val="clear" w:color="auto" w:fill="FBFAF7"/>
          </w:tcPr>
          <w:p w:rsidR="00DB6401" w:rsidRPr="00DB6401" w:rsidRDefault="00DB6401" w:rsidP="00DB6401">
            <w:pPr>
              <w:cnfStyle w:val="000000100000" w:firstRow="0" w:lastRow="0" w:firstColumn="0" w:lastColumn="0" w:oddVBand="0" w:evenVBand="0" w:oddHBand="1" w:evenHBand="0" w:firstRowFirstColumn="0" w:firstRowLastColumn="0" w:lastRowFirstColumn="0" w:lastRowLastColumn="0"/>
              <w:rPr>
                <w:rFonts w:ascii="Cambria" w:hAnsi="Cambria" w:cs="Arial"/>
                <w:color w:val="000000"/>
              </w:rPr>
            </w:pPr>
            <w:r w:rsidRPr="00DB6401">
              <w:rPr>
                <w:rFonts w:ascii="Cambria" w:hAnsi="Cambria" w:cs="Arial"/>
                <w:color w:val="000000"/>
              </w:rPr>
              <w:t>Working with the CalChamber, FBA California is OPPOSING AB 1050 as it adds new notification requirements for Cal/OSHA conveyance variance applicants, creating broad new precedent for who must be notified and who can be party to Cal/OSHA proceedings.  </w:t>
            </w:r>
          </w:p>
        </w:tc>
        <w:tc>
          <w:tcPr>
            <w:tcW w:w="979" w:type="pct"/>
            <w:tcBorders>
              <w:top w:val="outset" w:sz="6" w:space="0" w:color="auto"/>
              <w:left w:val="outset" w:sz="6" w:space="0" w:color="auto"/>
              <w:bottom w:val="outset" w:sz="6" w:space="0" w:color="auto"/>
              <w:right w:val="outset" w:sz="6" w:space="0" w:color="auto"/>
            </w:tcBorders>
            <w:shd w:val="clear" w:color="auto" w:fill="FF0000"/>
          </w:tcPr>
          <w:p w:rsidR="00DB6401" w:rsidRDefault="00DB6401" w:rsidP="00DB6401">
            <w:pPr>
              <w:cnfStyle w:val="000000100000" w:firstRow="0" w:lastRow="0" w:firstColumn="0" w:lastColumn="0" w:oddVBand="0" w:evenVBand="0" w:oddHBand="1" w:evenHBand="0" w:firstRowFirstColumn="0" w:firstRowLastColumn="0" w:lastRowFirstColumn="0" w:lastRowLastColumn="0"/>
              <w:rPr>
                <w:rFonts w:ascii="Cambria" w:hAnsi="Cambria" w:cs="Arial"/>
                <w:b/>
                <w:bCs/>
                <w:i/>
                <w:iCs/>
                <w:color w:val="FFFFFF"/>
              </w:rPr>
            </w:pPr>
          </w:p>
          <w:p w:rsidR="00DB6401" w:rsidRDefault="00DB6401" w:rsidP="00DB6401">
            <w:pPr>
              <w:cnfStyle w:val="000000100000" w:firstRow="0" w:lastRow="0" w:firstColumn="0" w:lastColumn="0" w:oddVBand="0" w:evenVBand="0" w:oddHBand="1" w:evenHBand="0" w:firstRowFirstColumn="0" w:firstRowLastColumn="0" w:lastRowFirstColumn="0" w:lastRowLastColumn="0"/>
              <w:rPr>
                <w:rFonts w:ascii="Cambria" w:hAnsi="Cambria" w:cs="Arial"/>
                <w:b/>
                <w:bCs/>
                <w:i/>
                <w:iCs/>
                <w:color w:val="FFFFFF"/>
              </w:rPr>
            </w:pPr>
          </w:p>
          <w:p w:rsidR="00DB6401" w:rsidRPr="00DB6401" w:rsidRDefault="00DB6401" w:rsidP="00DB6401">
            <w:pPr>
              <w:cnfStyle w:val="000000100000" w:firstRow="0" w:lastRow="0" w:firstColumn="0" w:lastColumn="0" w:oddVBand="0" w:evenVBand="0" w:oddHBand="1" w:evenHBand="0" w:firstRowFirstColumn="0" w:firstRowLastColumn="0" w:lastRowFirstColumn="0" w:lastRowLastColumn="0"/>
              <w:rPr>
                <w:rFonts w:ascii="Cambria" w:hAnsi="Cambria" w:cs="Arial"/>
                <w:color w:val="FFFFFF"/>
              </w:rPr>
            </w:pPr>
            <w:r w:rsidRPr="00DB6401">
              <w:rPr>
                <w:rFonts w:ascii="Cambria" w:hAnsi="Cambria" w:cs="Arial"/>
                <w:b/>
                <w:bCs/>
                <w:i/>
                <w:iCs/>
                <w:color w:val="FFFFFF"/>
              </w:rPr>
              <w:t>VETOED</w:t>
            </w:r>
            <w:r>
              <w:rPr>
                <w:rFonts w:ascii="Cambria" w:hAnsi="Cambria" w:cs="Arial"/>
                <w:b/>
                <w:bCs/>
                <w:i/>
                <w:iCs/>
                <w:color w:val="FFFFFF"/>
              </w:rPr>
              <w:t xml:space="preserve"> by GOVERNOR</w:t>
            </w:r>
            <w:r w:rsidRPr="00DB6401">
              <w:rPr>
                <w:rFonts w:ascii="Cambria" w:hAnsi="Cambria" w:cs="Arial"/>
                <w:b/>
                <w:bCs/>
                <w:i/>
                <w:iCs/>
                <w:color w:val="FFFFFF"/>
              </w:rPr>
              <w:br/>
              <w:t>9/27/2016</w:t>
            </w: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17" w:history="1">
              <w:r w:rsidR="00DC7F77" w:rsidRPr="00651EDA">
                <w:rPr>
                  <w:rFonts w:ascii="Cambria" w:eastAsia="Times New Roman" w:hAnsi="Cambria" w:cs="Times New Roman"/>
                  <w:color w:val="0000FF"/>
                  <w:u w:val="single"/>
                </w:rPr>
                <w:t>AB 1063</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18" w:tgtFrame="_blank" w:history="1">
              <w:r w:rsidRPr="00651EDA">
                <w:rPr>
                  <w:rFonts w:ascii="Cambria" w:eastAsia="Times New Roman" w:hAnsi="Cambria" w:cs="Times New Roman"/>
                  <w:i/>
                  <w:iCs/>
                  <w:color w:val="0000FF"/>
                  <w:u w:val="single"/>
                </w:rPr>
                <w:t>Williams</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Solid waste: charges.</w:t>
            </w:r>
          </w:p>
        </w:tc>
        <w:tc>
          <w:tcPr>
            <w:tcW w:w="626"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OPPOSES </w:t>
            </w:r>
            <w:r w:rsidR="0098027C" w:rsidRPr="00651EDA">
              <w:rPr>
                <w:rFonts w:ascii="Cambria" w:eastAsia="Times New Roman" w:hAnsi="Cambria" w:cs="Times New Roman"/>
              </w:rPr>
              <w:t>legislation</w:t>
            </w:r>
            <w:r w:rsidRPr="00651EDA">
              <w:rPr>
                <w:rFonts w:ascii="Cambria" w:eastAsia="Times New Roman" w:hAnsi="Cambria" w:cs="Times New Roman"/>
              </w:rPr>
              <w:t xml:space="preserve"> that increase costs of business operations, such as AB 1063, to increase the solid waste tipping fee from $1.40 per ton to $4 per</w:t>
            </w:r>
            <w:r w:rsidR="0098027C" w:rsidRPr="00651EDA">
              <w:rPr>
                <w:rFonts w:ascii="Cambria" w:eastAsia="Times New Roman" w:hAnsi="Cambria" w:cs="Times New Roman"/>
              </w:rPr>
              <w:t xml:space="preserve"> ton beginning January 1, 2017 .</w:t>
            </w:r>
          </w:p>
          <w:p w:rsidR="0098027C" w:rsidRPr="00651EDA" w:rsidRDefault="0098027C"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C30DEE" w:rsidRPr="00C30DEE" w:rsidRDefault="00377108" w:rsidP="00C30DEE">
            <w:pPr>
              <w:shd w:val="clear" w:color="auto" w:fill="FF000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S</w:t>
            </w:r>
            <w:r w:rsidR="00651EDA" w:rsidRPr="00C30DEE">
              <w:rPr>
                <w:rFonts w:ascii="Cambria" w:eastAsia="Times New Roman" w:hAnsi="Cambria" w:cs="Times New Roman"/>
                <w:b/>
                <w:bCs/>
                <w:i/>
                <w:iCs/>
                <w:color w:val="FFFFFF" w:themeColor="background1"/>
              </w:rPr>
              <w:t xml:space="preserve">ENATE </w:t>
            </w:r>
            <w:r w:rsidR="00DC7F77" w:rsidRPr="00C30DEE">
              <w:rPr>
                <w:rFonts w:ascii="Cambria" w:eastAsia="Times New Roman" w:hAnsi="Cambria" w:cs="Times New Roman"/>
                <w:b/>
                <w:bCs/>
                <w:i/>
                <w:iCs/>
                <w:color w:val="FFFFFF" w:themeColor="background1"/>
              </w:rPr>
              <w:br/>
            </w:r>
            <w:r w:rsidR="00CA3BB2" w:rsidRPr="00C30DEE">
              <w:rPr>
                <w:rFonts w:ascii="Cambria" w:eastAsia="Times New Roman" w:hAnsi="Cambria" w:cs="Times New Roman"/>
                <w:b/>
                <w:bCs/>
                <w:i/>
                <w:iCs/>
                <w:color w:val="FFFFFF" w:themeColor="background1"/>
              </w:rPr>
              <w:t>Environmental  Quality</w:t>
            </w:r>
            <w:r w:rsidR="00DC7F77" w:rsidRPr="00C30DEE">
              <w:rPr>
                <w:rFonts w:ascii="Cambria" w:eastAsia="Times New Roman" w:hAnsi="Cambria" w:cs="Times New Roman"/>
                <w:b/>
                <w:bCs/>
                <w:i/>
                <w:iCs/>
                <w:color w:val="FFFFFF" w:themeColor="background1"/>
              </w:rPr>
              <w:br/>
            </w:r>
          </w:p>
          <w:p w:rsidR="00C30DEE" w:rsidRPr="00C30DEE" w:rsidRDefault="00C30DEE" w:rsidP="00C30DEE">
            <w:pPr>
              <w:shd w:val="clear" w:color="auto" w:fill="FF000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FAILED END OF SESSION DEADLINE</w:t>
            </w:r>
          </w:p>
          <w:p w:rsidR="00C30DEE" w:rsidRPr="00C30DEE" w:rsidRDefault="00C30DEE" w:rsidP="00C30DEE">
            <w:pPr>
              <w:shd w:val="clear" w:color="auto" w:fill="FF000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8/31/2016</w:t>
            </w:r>
          </w:p>
          <w:p w:rsidR="00C30DEE" w:rsidRPr="00C30DEE" w:rsidRDefault="00C30DEE" w:rsidP="00C30DEE">
            <w:pPr>
              <w:shd w:val="clear" w:color="auto" w:fill="FF000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DEAD</w:t>
            </w:r>
          </w:p>
          <w:p w:rsidR="00B80F80" w:rsidRPr="00651EDA" w:rsidRDefault="00B80F80"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shd w:val="clear" w:color="auto" w:fill="FFFFFF" w:themeFill="background1"/>
          </w:tcPr>
          <w:p w:rsidR="002C453C" w:rsidRDefault="00042EC8" w:rsidP="002C453C">
            <w:pPr>
              <w:rPr>
                <w:rFonts w:ascii="Cambria" w:hAnsi="Cambria"/>
                <w:bCs w:val="0"/>
                <w:i/>
              </w:rPr>
            </w:pPr>
            <w:hyperlink r:id="rId19" w:history="1">
              <w:r w:rsidR="002C453C" w:rsidRPr="002C453C">
                <w:rPr>
                  <w:rStyle w:val="Hyperlink"/>
                  <w:rFonts w:ascii="Cambria" w:hAnsi="Cambria"/>
                  <w:bCs w:val="0"/>
                  <w:i/>
                </w:rPr>
                <w:t>AB 1066</w:t>
              </w:r>
            </w:hyperlink>
            <w:r w:rsidR="002C453C" w:rsidRPr="002C453C">
              <w:rPr>
                <w:rFonts w:ascii="Cambria" w:hAnsi="Cambria"/>
                <w:bCs w:val="0"/>
                <w:i/>
              </w:rPr>
              <w:t xml:space="preserve">   </w:t>
            </w:r>
          </w:p>
          <w:p w:rsidR="002C453C" w:rsidRPr="002C453C" w:rsidRDefault="002C453C" w:rsidP="002C453C">
            <w:pPr>
              <w:rPr>
                <w:rFonts w:ascii="Cambria" w:hAnsi="Cambria"/>
                <w:i/>
              </w:rPr>
            </w:pPr>
            <w:r w:rsidRPr="002C453C">
              <w:rPr>
                <w:rFonts w:ascii="Cambria" w:hAnsi="Cambria"/>
                <w:bCs w:val="0"/>
                <w:i/>
                <w:iCs/>
              </w:rPr>
              <w:t>(</w:t>
            </w:r>
            <w:hyperlink r:id="rId20" w:tgtFrame="_blank" w:history="1">
              <w:r w:rsidRPr="002C453C">
                <w:rPr>
                  <w:rStyle w:val="Hyperlink"/>
                  <w:rFonts w:ascii="Cambria" w:hAnsi="Cambria"/>
                  <w:bCs w:val="0"/>
                  <w:i/>
                  <w:iCs/>
                </w:rPr>
                <w:t>Gonzalez</w:t>
              </w:r>
            </w:hyperlink>
            <w:r w:rsidRPr="002C453C">
              <w:rPr>
                <w:rFonts w:ascii="Cambria" w:hAnsi="Cambria"/>
                <w:bCs w:val="0"/>
                <w:i/>
                <w:iCs/>
              </w:rPr>
              <w:t xml:space="preserve"> D) </w:t>
            </w:r>
          </w:p>
        </w:tc>
        <w:tc>
          <w:tcPr>
            <w:tcW w:w="777" w:type="pct"/>
            <w:shd w:val="clear" w:color="auto" w:fill="FFFFFF" w:themeFill="background1"/>
          </w:tcPr>
          <w:p w:rsidR="002C453C" w:rsidRPr="002C453C" w:rsidRDefault="002C453C" w:rsidP="002C453C">
            <w:pPr>
              <w:cnfStyle w:val="000000100000" w:firstRow="0" w:lastRow="0" w:firstColumn="0" w:lastColumn="0" w:oddVBand="0" w:evenVBand="0" w:oddHBand="1" w:evenHBand="0" w:firstRowFirstColumn="0" w:firstRowLastColumn="0" w:lastRowFirstColumn="0" w:lastRowLastColumn="0"/>
              <w:rPr>
                <w:rFonts w:ascii="Cambria" w:hAnsi="Cambria"/>
              </w:rPr>
            </w:pPr>
            <w:r w:rsidRPr="002C453C">
              <w:rPr>
                <w:rFonts w:ascii="Cambria" w:hAnsi="Cambria"/>
              </w:rPr>
              <w:t>Agricultural workers: wages, hours, and working conditions.</w:t>
            </w:r>
          </w:p>
        </w:tc>
        <w:tc>
          <w:tcPr>
            <w:tcW w:w="626" w:type="pct"/>
            <w:shd w:val="clear" w:color="auto" w:fill="FFFFFF" w:themeFill="background1"/>
          </w:tcPr>
          <w:p w:rsidR="002C453C" w:rsidRPr="002C453C" w:rsidRDefault="002C453C" w:rsidP="002C453C">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2C453C">
              <w:rPr>
                <w:rFonts w:ascii="Cambria" w:hAnsi="Cambria"/>
                <w:b/>
                <w:bCs/>
              </w:rPr>
              <w:t>OPPOSE</w:t>
            </w:r>
          </w:p>
        </w:tc>
        <w:tc>
          <w:tcPr>
            <w:tcW w:w="1728" w:type="pct"/>
            <w:shd w:val="clear" w:color="auto" w:fill="FFFFFF" w:themeFill="background1"/>
          </w:tcPr>
          <w:p w:rsidR="002C453C" w:rsidRPr="002C453C" w:rsidRDefault="002C453C" w:rsidP="002C453C">
            <w:pPr>
              <w:cnfStyle w:val="000000100000" w:firstRow="0" w:lastRow="0" w:firstColumn="0" w:lastColumn="0" w:oddVBand="0" w:evenVBand="0" w:oddHBand="1" w:evenHBand="0" w:firstRowFirstColumn="0" w:firstRowLastColumn="0" w:lastRowFirstColumn="0" w:lastRowLastColumn="0"/>
              <w:rPr>
                <w:rFonts w:ascii="Cambria" w:hAnsi="Cambria"/>
              </w:rPr>
            </w:pPr>
            <w:r w:rsidRPr="002C453C">
              <w:rPr>
                <w:rFonts w:ascii="Cambria" w:hAnsi="Cambria"/>
              </w:rPr>
              <w:t xml:space="preserve">SB 1166 mandates, beginning July 1, 2019, any person employed in an agricultural occupation shall not be employed more than nine and one-half hours in any one workday or work in excess of 55 hours in any one workweek, unless the employee receives one and one-half times that employee's regular rate of pay for all hours worked over nine and one-half hours in any workday or over 55 hours in any workweek. This requirement shall apply to an employer who employs 25 or fewer employees commencing January 1, 2022. </w:t>
            </w:r>
            <w:r w:rsidRPr="002C453C">
              <w:rPr>
                <w:rFonts w:ascii="Cambria" w:hAnsi="Cambria"/>
              </w:rPr>
              <w:br/>
              <w:t xml:space="preserve">  </w:t>
            </w:r>
          </w:p>
        </w:tc>
        <w:tc>
          <w:tcPr>
            <w:tcW w:w="979" w:type="pct"/>
            <w:shd w:val="clear" w:color="auto" w:fill="00CC00"/>
          </w:tcPr>
          <w:p w:rsidR="002C453C" w:rsidRPr="00A534FB" w:rsidRDefault="00A534FB" w:rsidP="00A534FB">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A534FB">
              <w:rPr>
                <w:rFonts w:ascii="Cambria" w:eastAsia="Times New Roman" w:hAnsi="Cambria" w:cs="Times New Roman"/>
                <w:b/>
                <w:bCs/>
                <w:i/>
                <w:iCs/>
                <w:color w:val="FFFFFF" w:themeColor="background1"/>
              </w:rPr>
              <w:t>SIGNED by GOVERNOR</w:t>
            </w:r>
          </w:p>
          <w:p w:rsidR="00A534FB" w:rsidRPr="00A534FB" w:rsidRDefault="00A534FB" w:rsidP="00A534FB">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A534FB" w:rsidRPr="002C453C" w:rsidRDefault="00A534FB" w:rsidP="00A534FB">
            <w:pPr>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A534FB">
              <w:rPr>
                <w:rFonts w:ascii="Cambria" w:hAnsi="Cambria"/>
                <w:b/>
                <w:i/>
                <w:color w:val="FFFFFF" w:themeColor="background1"/>
              </w:rPr>
              <w:t>CHAPTER 313, Statutes of 2016</w:t>
            </w: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21" w:history="1">
              <w:r w:rsidR="00DC7F77" w:rsidRPr="00651EDA">
                <w:rPr>
                  <w:rFonts w:ascii="Cambria" w:eastAsia="Times New Roman" w:hAnsi="Cambria" w:cs="Times New Roman"/>
                  <w:color w:val="0000FF"/>
                  <w:u w:val="single"/>
                </w:rPr>
                <w:t>AB 1430</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22" w:tgtFrame="_blank" w:history="1">
              <w:r w:rsidRPr="00651EDA">
                <w:rPr>
                  <w:rFonts w:ascii="Cambria" w:eastAsia="Times New Roman" w:hAnsi="Cambria" w:cs="Times New Roman"/>
                  <w:i/>
                  <w:iCs/>
                  <w:color w:val="0000FF"/>
                  <w:u w:val="single"/>
                </w:rPr>
                <w:t>Cooper</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California family owned businesses.</w:t>
            </w:r>
          </w:p>
        </w:tc>
        <w:tc>
          <w:tcPr>
            <w:tcW w:w="626" w:type="pct"/>
            <w:hideMark/>
          </w:tcPr>
          <w:p w:rsidR="00DC7F77" w:rsidRPr="00651EDA" w:rsidRDefault="00CA3BB2"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 xml:space="preserve">SUPPORT </w:t>
            </w:r>
            <w:r w:rsidR="00DC7F77" w:rsidRPr="00651EDA">
              <w:rPr>
                <w:rFonts w:ascii="Cambria" w:eastAsia="Times New Roman" w:hAnsi="Cambria" w:cs="Times New Roman"/>
                <w:b/>
                <w:bCs/>
              </w:rPr>
              <w:t>SPONSOR</w:t>
            </w:r>
          </w:p>
        </w:tc>
        <w:tc>
          <w:tcPr>
            <w:tcW w:w="1728"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is pleased to SPONSOR and SUPPORT AB 1430 which sets in statute a needed definition of what is a "family business" in California law. AB </w:t>
            </w:r>
            <w:r w:rsidR="0089294A">
              <w:rPr>
                <w:rFonts w:ascii="Cambria" w:eastAsia="Times New Roman" w:hAnsi="Cambria" w:cs="Times New Roman"/>
              </w:rPr>
              <w:t>1430 is FBA's Top Bill for 2015-2016 session</w:t>
            </w:r>
            <w:r w:rsidRPr="00651EDA">
              <w:rPr>
                <w:rFonts w:ascii="Cambria" w:eastAsia="Times New Roman" w:hAnsi="Cambria" w:cs="Times New Roman"/>
              </w:rPr>
              <w:t xml:space="preserve">  </w:t>
            </w:r>
          </w:p>
          <w:p w:rsidR="0098027C" w:rsidRPr="00651EDA" w:rsidRDefault="0098027C"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120BB9" w:rsidRPr="00D5699B" w:rsidRDefault="00120BB9"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D5699B">
              <w:rPr>
                <w:rFonts w:ascii="Cambria" w:eastAsia="Times New Roman" w:hAnsi="Cambria" w:cs="Times New Roman"/>
                <w:b/>
                <w:bCs/>
                <w:i/>
                <w:iCs/>
                <w:color w:val="FFFFFF" w:themeColor="background1"/>
              </w:rPr>
              <w:t xml:space="preserve">SENATE Floor </w:t>
            </w:r>
          </w:p>
          <w:p w:rsidR="00120BB9" w:rsidRPr="00651EDA" w:rsidRDefault="00120BB9"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rPr>
            </w:pPr>
          </w:p>
          <w:p w:rsidR="00D5699B" w:rsidRPr="00C30DEE" w:rsidRDefault="00D5699B" w:rsidP="00D5699B">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FAILED END OF SESSION DEADLINE</w:t>
            </w:r>
          </w:p>
          <w:p w:rsidR="00D5699B" w:rsidRPr="00C30DEE" w:rsidRDefault="00D5699B" w:rsidP="00D5699B">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8/31/2016</w:t>
            </w:r>
          </w:p>
          <w:p w:rsidR="00D5699B" w:rsidRPr="00C30DEE" w:rsidRDefault="00D5699B" w:rsidP="00D5699B">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DEAD</w:t>
            </w:r>
          </w:p>
          <w:p w:rsidR="00D9045A" w:rsidRPr="00D5699B" w:rsidRDefault="00D9045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p>
          <w:p w:rsidR="00F06267" w:rsidRPr="00651EDA" w:rsidRDefault="00F0626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23" w:history="1">
              <w:r w:rsidR="00DC7F77" w:rsidRPr="00651EDA">
                <w:rPr>
                  <w:rFonts w:ascii="Cambria" w:eastAsia="Times New Roman" w:hAnsi="Cambria" w:cs="Times New Roman"/>
                  <w:color w:val="0000FF"/>
                  <w:u w:val="single"/>
                </w:rPr>
                <w:t>AB 1868</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24" w:tgtFrame="_blank" w:history="1">
              <w:r w:rsidRPr="00651EDA">
                <w:rPr>
                  <w:rFonts w:ascii="Cambria" w:eastAsia="Times New Roman" w:hAnsi="Cambria" w:cs="Times New Roman"/>
                  <w:i/>
                  <w:iCs/>
                  <w:color w:val="0000FF"/>
                  <w:u w:val="single"/>
                </w:rPr>
                <w:t>Wagner</w:t>
              </w:r>
            </w:hyperlink>
            <w:r w:rsidRPr="00651EDA">
              <w:rPr>
                <w:rFonts w:ascii="Cambria" w:eastAsia="Times New Roman" w:hAnsi="Cambria" w:cs="Times New Roman"/>
                <w:i/>
                <w:iCs/>
              </w:rPr>
              <w:t> R)</w:t>
            </w:r>
          </w:p>
        </w:tc>
        <w:tc>
          <w:tcPr>
            <w:tcW w:w="777"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Regulations: legislative notice.</w:t>
            </w:r>
          </w:p>
        </w:tc>
        <w:tc>
          <w:tcPr>
            <w:tcW w:w="626"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SUPPORTS AB 1868 that requires a copy of each major regulation be submitted to the Legislature to help provide better opportunities for Legislature to compare the regulatory result with the original legislative intent.  </w:t>
            </w:r>
          </w:p>
          <w:p w:rsidR="0098027C" w:rsidRPr="00651EDA" w:rsidRDefault="0098027C"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DC7F77" w:rsidRPr="00882547"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882547">
              <w:rPr>
                <w:rFonts w:ascii="Cambria" w:eastAsia="Times New Roman" w:hAnsi="Cambria" w:cs="Times New Roman"/>
                <w:b/>
                <w:bCs/>
                <w:i/>
                <w:iCs/>
                <w:color w:val="FFFFFF" w:themeColor="background1"/>
              </w:rPr>
              <w:t xml:space="preserve">ASSEMBLY </w:t>
            </w:r>
            <w:r w:rsidR="00B80F80" w:rsidRPr="00882547">
              <w:rPr>
                <w:rFonts w:ascii="Cambria" w:eastAsia="Times New Roman" w:hAnsi="Cambria" w:cs="Times New Roman"/>
                <w:b/>
                <w:bCs/>
                <w:i/>
                <w:iCs/>
                <w:color w:val="FFFFFF" w:themeColor="background1"/>
              </w:rPr>
              <w:t>Appropriations</w:t>
            </w:r>
            <w:r w:rsidR="00DC7F77" w:rsidRPr="00882547">
              <w:rPr>
                <w:rFonts w:ascii="Cambria" w:eastAsia="Times New Roman" w:hAnsi="Cambria" w:cs="Times New Roman"/>
                <w:b/>
                <w:bCs/>
                <w:i/>
                <w:iCs/>
                <w:color w:val="FFFFFF" w:themeColor="background1"/>
              </w:rPr>
              <w:br/>
            </w:r>
            <w:r w:rsidR="00B80F80" w:rsidRPr="00882547">
              <w:rPr>
                <w:rFonts w:ascii="Cambria" w:eastAsia="Times New Roman" w:hAnsi="Cambria" w:cs="Times New Roman"/>
                <w:b/>
                <w:bCs/>
                <w:i/>
                <w:iCs/>
                <w:color w:val="FFFFFF" w:themeColor="background1"/>
              </w:rPr>
              <w:t>5/3</w:t>
            </w:r>
            <w:r w:rsidR="00DC7F77" w:rsidRPr="00882547">
              <w:rPr>
                <w:rFonts w:ascii="Cambria" w:eastAsia="Times New Roman" w:hAnsi="Cambria" w:cs="Times New Roman"/>
                <w:b/>
                <w:bCs/>
                <w:i/>
                <w:iCs/>
                <w:color w:val="FFFFFF" w:themeColor="background1"/>
              </w:rPr>
              <w:t>/2016</w:t>
            </w:r>
          </w:p>
          <w:p w:rsidR="00CA3BB2" w:rsidRPr="00882547" w:rsidRDefault="00CA3BB2"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F306BA" w:rsidRPr="00882547" w:rsidRDefault="0012512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882547">
              <w:rPr>
                <w:rFonts w:ascii="Cambria" w:eastAsia="Times New Roman" w:hAnsi="Cambria" w:cs="Times New Roman"/>
                <w:b/>
                <w:bCs/>
                <w:i/>
                <w:iCs/>
                <w:color w:val="FFFFFF" w:themeColor="background1"/>
              </w:rPr>
              <w:t>FAILED DEADLINE</w:t>
            </w:r>
          </w:p>
          <w:p w:rsidR="00D9045A" w:rsidRPr="00882547" w:rsidRDefault="00D9045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882547">
              <w:rPr>
                <w:rFonts w:ascii="Cambria" w:eastAsia="Times New Roman" w:hAnsi="Cambria" w:cs="Times New Roman"/>
                <w:b/>
                <w:bCs/>
                <w:i/>
                <w:iCs/>
                <w:color w:val="FFFFFF" w:themeColor="background1"/>
              </w:rPr>
              <w:t>5/27/2016</w:t>
            </w:r>
          </w:p>
          <w:p w:rsidR="000C7B06" w:rsidRPr="00882547" w:rsidRDefault="000C7B06"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882547">
              <w:rPr>
                <w:rFonts w:ascii="Cambria" w:eastAsia="Times New Roman" w:hAnsi="Cambria" w:cs="Times New Roman"/>
                <w:b/>
                <w:bCs/>
                <w:i/>
                <w:iCs/>
                <w:color w:val="FFFFFF" w:themeColor="background1"/>
              </w:rPr>
              <w:t>DEAD</w:t>
            </w:r>
          </w:p>
          <w:p w:rsidR="000C7B06" w:rsidRPr="00651EDA" w:rsidRDefault="000C7B06"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rPr>
            </w:pP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tcPr>
          <w:p w:rsidR="002452C3" w:rsidRPr="00651EDA" w:rsidRDefault="00042EC8" w:rsidP="00651EDA">
            <w:pPr>
              <w:contextualSpacing/>
              <w:rPr>
                <w:rFonts w:ascii="Cambria" w:hAnsi="Cambria" w:cs="Verdana-Bold"/>
                <w:bCs w:val="0"/>
                <w:color w:val="0000FF"/>
                <w:u w:val="single"/>
              </w:rPr>
            </w:pPr>
            <w:hyperlink r:id="rId25" w:history="1">
              <w:r w:rsidR="002452C3" w:rsidRPr="00651EDA">
                <w:rPr>
                  <w:rStyle w:val="Hyperlink"/>
                  <w:rFonts w:ascii="Cambria" w:hAnsi="Cambria" w:cs="Verdana-Bold"/>
                  <w:bCs w:val="0"/>
                </w:rPr>
                <w:t>AB 2261</w:t>
              </w:r>
            </w:hyperlink>
          </w:p>
          <w:p w:rsidR="002452C3" w:rsidRPr="00651EDA" w:rsidRDefault="002452C3" w:rsidP="00651EDA">
            <w:pPr>
              <w:contextualSpacing/>
              <w:rPr>
                <w:rFonts w:ascii="Cambria" w:hAnsi="Cambria"/>
                <w:i/>
              </w:rPr>
            </w:pPr>
            <w:r w:rsidRPr="00651EDA">
              <w:rPr>
                <w:rFonts w:ascii="Cambria" w:hAnsi="Cambria" w:cs="Verdana-Bold"/>
                <w:bCs w:val="0"/>
                <w:i/>
                <w:color w:val="000000"/>
              </w:rPr>
              <w:t>(</w:t>
            </w:r>
            <w:hyperlink r:id="rId26" w:history="1">
              <w:r w:rsidR="00E92173" w:rsidRPr="00651EDA">
                <w:rPr>
                  <w:rStyle w:val="Hyperlink"/>
                  <w:rFonts w:ascii="Cambria" w:hAnsi="Cambria" w:cs="Verdana-Bold"/>
                  <w:bCs w:val="0"/>
                  <w:i/>
                </w:rPr>
                <w:t>Hernández Roger</w:t>
              </w:r>
            </w:hyperlink>
            <w:r w:rsidRPr="00651EDA">
              <w:rPr>
                <w:rFonts w:ascii="Cambria" w:hAnsi="Cambria" w:cs="Verdana-Bold"/>
                <w:bCs w:val="0"/>
                <w:i/>
                <w:color w:val="0000FF"/>
              </w:rPr>
              <w:t xml:space="preserve"> </w:t>
            </w:r>
            <w:r w:rsidRPr="00651EDA">
              <w:rPr>
                <w:rFonts w:ascii="Cambria" w:hAnsi="Cambria" w:cs="Verdana-Bold"/>
                <w:bCs w:val="0"/>
                <w:i/>
                <w:color w:val="000000"/>
              </w:rPr>
              <w:t>D)</w:t>
            </w:r>
          </w:p>
        </w:tc>
        <w:tc>
          <w:tcPr>
            <w:tcW w:w="777" w:type="pct"/>
          </w:tcPr>
          <w:p w:rsidR="002452C3" w:rsidRPr="00651EDA" w:rsidRDefault="002452C3"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hAnsi="Cambria" w:cs="Verdana-Bold"/>
                <w:bCs/>
                <w:szCs w:val="17"/>
              </w:rPr>
              <w:t>Division of Labor Standards Enforcement: duties.</w:t>
            </w:r>
          </w:p>
        </w:tc>
        <w:tc>
          <w:tcPr>
            <w:tcW w:w="626" w:type="pct"/>
          </w:tcPr>
          <w:p w:rsidR="002452C3" w:rsidRPr="00651EDA" w:rsidRDefault="002452C3"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tcPr>
          <w:p w:rsidR="002452C3" w:rsidRDefault="002452C3" w:rsidP="00651ED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mbria" w:hAnsi="Cambria" w:cs="Verdana"/>
                <w:szCs w:val="17"/>
              </w:rPr>
            </w:pPr>
            <w:r w:rsidRPr="00651EDA">
              <w:rPr>
                <w:rFonts w:ascii="Cambria" w:hAnsi="Cambria" w:cs="Verdana"/>
                <w:szCs w:val="17"/>
              </w:rPr>
              <w:t>FBA OPPOSES AB 2261 as it would expand the authority of the Division of Labor Standards Enforcement (DLSE) to investigate and cite an employer for alleged retaliation, even without an employee complaint.</w:t>
            </w:r>
          </w:p>
          <w:p w:rsidR="006102E9" w:rsidRPr="00651EDA" w:rsidRDefault="006102E9" w:rsidP="00651ED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mbria" w:hAnsi="Cambria" w:cs="Verdana"/>
                <w:sz w:val="17"/>
                <w:szCs w:val="17"/>
              </w:rPr>
            </w:pPr>
          </w:p>
        </w:tc>
        <w:tc>
          <w:tcPr>
            <w:tcW w:w="979" w:type="pct"/>
            <w:shd w:val="clear" w:color="auto" w:fill="FF0000"/>
          </w:tcPr>
          <w:p w:rsidR="00651EDA" w:rsidRPr="00C30DEE" w:rsidRDefault="00651ED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SENATE</w:t>
            </w:r>
          </w:p>
          <w:p w:rsidR="00147BD4" w:rsidRPr="00C30DEE" w:rsidRDefault="002319D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Floor</w:t>
            </w:r>
          </w:p>
          <w:p w:rsidR="002319DF" w:rsidRDefault="002319D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rPr>
            </w:pPr>
          </w:p>
          <w:p w:rsidR="00C30DEE" w:rsidRPr="00C30DEE" w:rsidRDefault="00C30DEE" w:rsidP="00C30DEE">
            <w:pPr>
              <w:shd w:val="clear" w:color="auto" w:fill="FF000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FAILED END OF SESSION DEADLINE</w:t>
            </w:r>
          </w:p>
          <w:p w:rsidR="00C30DEE" w:rsidRPr="00C30DEE" w:rsidRDefault="00C30DEE" w:rsidP="00C30DEE">
            <w:pPr>
              <w:shd w:val="clear" w:color="auto" w:fill="FF000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8/31/2016</w:t>
            </w:r>
          </w:p>
          <w:p w:rsidR="00C30DEE" w:rsidRPr="00C30DEE" w:rsidRDefault="00C30DEE" w:rsidP="00C30DEE">
            <w:pPr>
              <w:shd w:val="clear" w:color="auto" w:fill="FF000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DEAD</w:t>
            </w:r>
          </w:p>
          <w:p w:rsidR="002319DF" w:rsidRPr="00651EDA" w:rsidRDefault="002319D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rPr>
            </w:pP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tcPr>
          <w:p w:rsidR="00911465" w:rsidRDefault="00042EC8" w:rsidP="00651EDA">
            <w:pPr>
              <w:contextualSpacing/>
              <w:rPr>
                <w:rFonts w:ascii="Cambria" w:hAnsi="Cambria" w:cs="Verdana-Bold"/>
                <w:bCs w:val="0"/>
                <w:color w:val="0000FF"/>
              </w:rPr>
            </w:pPr>
            <w:hyperlink r:id="rId27" w:history="1">
              <w:r w:rsidR="002452C3" w:rsidRPr="00651EDA">
                <w:rPr>
                  <w:rStyle w:val="Hyperlink"/>
                  <w:rFonts w:ascii="Cambria" w:hAnsi="Cambria" w:cs="Verdana-Bold"/>
                  <w:bCs w:val="0"/>
                </w:rPr>
                <w:t>AB 2535</w:t>
              </w:r>
            </w:hyperlink>
          </w:p>
          <w:p w:rsidR="002452C3" w:rsidRPr="00911465" w:rsidRDefault="002452C3" w:rsidP="00651EDA">
            <w:pPr>
              <w:contextualSpacing/>
              <w:rPr>
                <w:rFonts w:ascii="Cambria" w:hAnsi="Cambria" w:cs="Verdana-Bold"/>
                <w:bCs w:val="0"/>
                <w:color w:val="0000FF"/>
              </w:rPr>
            </w:pPr>
            <w:r w:rsidRPr="00651EDA">
              <w:rPr>
                <w:rFonts w:ascii="Cambria" w:hAnsi="Cambria" w:cs="Verdana-Bold"/>
                <w:bCs w:val="0"/>
                <w:i/>
                <w:color w:val="000000"/>
              </w:rPr>
              <w:t>(</w:t>
            </w:r>
            <w:hyperlink r:id="rId28" w:history="1">
              <w:r w:rsidRPr="00651EDA">
                <w:rPr>
                  <w:rStyle w:val="Hyperlink"/>
                  <w:rFonts w:ascii="Cambria" w:hAnsi="Cambria" w:cs="Verdana-Bold"/>
                  <w:bCs w:val="0"/>
                  <w:i/>
                </w:rPr>
                <w:t>Ridley-Thomas</w:t>
              </w:r>
            </w:hyperlink>
            <w:r w:rsidRPr="00651EDA">
              <w:rPr>
                <w:rFonts w:ascii="Cambria" w:hAnsi="Cambria" w:cs="Verdana-Bold"/>
                <w:bCs w:val="0"/>
                <w:i/>
                <w:color w:val="0000FF"/>
              </w:rPr>
              <w:t xml:space="preserve"> </w:t>
            </w:r>
            <w:r w:rsidRPr="00651EDA">
              <w:rPr>
                <w:rFonts w:ascii="Cambria" w:hAnsi="Cambria" w:cs="Verdana-Bold"/>
                <w:bCs w:val="0"/>
                <w:i/>
                <w:color w:val="000000"/>
              </w:rPr>
              <w:t>D)</w:t>
            </w:r>
          </w:p>
          <w:p w:rsidR="006102E9" w:rsidRDefault="006102E9" w:rsidP="00651EDA">
            <w:pPr>
              <w:contextualSpacing/>
              <w:rPr>
                <w:rFonts w:ascii="Cambria" w:hAnsi="Cambria" w:cs="Verdana-Bold"/>
                <w:bCs w:val="0"/>
                <w:i/>
                <w:color w:val="000000"/>
              </w:rPr>
            </w:pPr>
          </w:p>
          <w:p w:rsidR="006102E9" w:rsidRPr="00651EDA" w:rsidRDefault="006102E9" w:rsidP="00651EDA">
            <w:pPr>
              <w:contextualSpacing/>
              <w:rPr>
                <w:rFonts w:ascii="Cambria" w:hAnsi="Cambria" w:cs="Verdana-Bold"/>
                <w:bCs w:val="0"/>
                <w:i/>
                <w:color w:val="0000FF"/>
                <w:u w:val="single"/>
              </w:rPr>
            </w:pPr>
          </w:p>
        </w:tc>
        <w:tc>
          <w:tcPr>
            <w:tcW w:w="777" w:type="pct"/>
          </w:tcPr>
          <w:p w:rsidR="002452C3" w:rsidRPr="00651EDA" w:rsidRDefault="002452C3"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Verdana-Bold"/>
                <w:bCs/>
              </w:rPr>
            </w:pPr>
            <w:r w:rsidRPr="00651EDA">
              <w:rPr>
                <w:rFonts w:ascii="Cambria" w:hAnsi="Cambria" w:cs="Verdana-Bold"/>
                <w:bCs/>
              </w:rPr>
              <w:t>Employment: wages: itemized statements.</w:t>
            </w:r>
          </w:p>
        </w:tc>
        <w:tc>
          <w:tcPr>
            <w:tcW w:w="626" w:type="pct"/>
          </w:tcPr>
          <w:p w:rsidR="002452C3" w:rsidRPr="00651EDA" w:rsidRDefault="002452C3"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tcPr>
          <w:p w:rsidR="002452C3" w:rsidRDefault="002452C3" w:rsidP="00651ED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hAnsi="Cambria" w:cs="Verdana"/>
              </w:rPr>
            </w:pPr>
            <w:r w:rsidRPr="00651EDA">
              <w:rPr>
                <w:rFonts w:ascii="Cambria" w:hAnsi="Cambria" w:cs="Verdana"/>
              </w:rPr>
              <w:t>FBA is working with a large employer coalition to SUPPORT AB 2535 (Ridley-Thomas) that clarifies the employees for whom an employer must on track hours worked by hourly employees and record those hours on an itemized wage statement.</w:t>
            </w:r>
          </w:p>
          <w:p w:rsidR="006102E9" w:rsidRPr="00651EDA" w:rsidRDefault="006102E9" w:rsidP="00651ED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hAnsi="Cambria" w:cs="Verdana"/>
              </w:rPr>
            </w:pPr>
          </w:p>
        </w:tc>
        <w:tc>
          <w:tcPr>
            <w:tcW w:w="979" w:type="pct"/>
            <w:shd w:val="clear" w:color="auto" w:fill="00CC00"/>
          </w:tcPr>
          <w:p w:rsidR="002319DF" w:rsidRPr="00B417C4" w:rsidRDefault="002319DF" w:rsidP="002319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B417C4">
              <w:rPr>
                <w:rFonts w:ascii="Cambria" w:eastAsia="Times New Roman" w:hAnsi="Cambria" w:cs="Times New Roman"/>
                <w:b/>
                <w:bCs/>
                <w:i/>
                <w:iCs/>
                <w:color w:val="FFFFFF" w:themeColor="background1"/>
              </w:rPr>
              <w:t>SIGNED by GOVERNOR</w:t>
            </w:r>
          </w:p>
          <w:p w:rsidR="002319DF" w:rsidRPr="00B417C4" w:rsidRDefault="002319DF" w:rsidP="002319D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522A07" w:rsidRDefault="00DB6401" w:rsidP="002319D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i/>
                <w:color w:val="FFFFFF" w:themeColor="background1"/>
              </w:rPr>
            </w:pPr>
            <w:r>
              <w:rPr>
                <w:rFonts w:ascii="Cambria" w:eastAsia="Times New Roman" w:hAnsi="Cambria" w:cs="Times New Roman"/>
                <w:b/>
                <w:i/>
                <w:color w:val="FFFFFF" w:themeColor="background1"/>
              </w:rPr>
              <w:t xml:space="preserve">CHAPTER </w:t>
            </w:r>
            <w:r w:rsidR="002319DF" w:rsidRPr="00B417C4">
              <w:rPr>
                <w:rFonts w:ascii="Cambria" w:eastAsia="Times New Roman" w:hAnsi="Cambria" w:cs="Times New Roman"/>
                <w:b/>
                <w:i/>
                <w:color w:val="FFFFFF" w:themeColor="background1"/>
              </w:rPr>
              <w:t xml:space="preserve">77, </w:t>
            </w:r>
          </w:p>
          <w:p w:rsidR="00147BD4" w:rsidRPr="00651EDA" w:rsidRDefault="002319DF" w:rsidP="002319D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rPr>
            </w:pPr>
            <w:r w:rsidRPr="00B417C4">
              <w:rPr>
                <w:rFonts w:ascii="Cambria" w:eastAsia="Times New Roman" w:hAnsi="Cambria" w:cs="Times New Roman"/>
                <w:b/>
                <w:i/>
                <w:color w:val="FFFFFF" w:themeColor="background1"/>
              </w:rPr>
              <w:t>Statutes of 2016</w:t>
            </w: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29" w:history="1">
              <w:r w:rsidR="00DC7F77" w:rsidRPr="00651EDA">
                <w:rPr>
                  <w:rFonts w:ascii="Cambria" w:eastAsia="Times New Roman" w:hAnsi="Cambria" w:cs="Times New Roman"/>
                  <w:color w:val="0000FF"/>
                  <w:u w:val="single"/>
                </w:rPr>
                <w:t>AB 2668</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30" w:tgtFrame="_blank" w:history="1">
              <w:r w:rsidRPr="00651EDA">
                <w:rPr>
                  <w:rFonts w:ascii="Cambria" w:eastAsia="Times New Roman" w:hAnsi="Cambria" w:cs="Times New Roman"/>
                  <w:i/>
                  <w:iCs/>
                  <w:color w:val="0000FF"/>
                  <w:u w:val="single"/>
                </w:rPr>
                <w:t>Mullin</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Property taxation: base year value transfers.</w:t>
            </w:r>
          </w:p>
        </w:tc>
        <w:tc>
          <w:tcPr>
            <w:tcW w:w="626" w:type="pct"/>
            <w:hideMark/>
          </w:tcPr>
          <w:p w:rsidR="00DC7F77" w:rsidRPr="00651EDA" w:rsidRDefault="00D1041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SUPPORTS AB 2668 that adds an option for the transfer of base year property tax value to also permit the transfer of the base year value to a home of greater value. Current law only permits transfer to a property of same or less value. </w:t>
            </w:r>
            <w:r w:rsidRPr="00651EDA">
              <w:rPr>
                <w:rFonts w:ascii="Cambria" w:eastAsia="Times New Roman" w:hAnsi="Cambria" w:cs="Times New Roman"/>
              </w:rPr>
              <w:br/>
              <w:t xml:space="preserve">  </w:t>
            </w:r>
          </w:p>
        </w:tc>
        <w:tc>
          <w:tcPr>
            <w:tcW w:w="979" w:type="pct"/>
            <w:shd w:val="clear" w:color="auto" w:fill="FF0000"/>
            <w:hideMark/>
          </w:tcPr>
          <w:p w:rsidR="00F306BA" w:rsidRPr="002319DF" w:rsidRDefault="00651ED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 xml:space="preserve">ASSEMBLY </w:t>
            </w:r>
            <w:r w:rsidRPr="002319DF">
              <w:rPr>
                <w:rFonts w:ascii="Cambria" w:eastAsia="Times New Roman" w:hAnsi="Cambria" w:cs="Times New Roman"/>
                <w:b/>
                <w:bCs/>
                <w:i/>
                <w:iCs/>
                <w:color w:val="FFFFFF" w:themeColor="background1"/>
              </w:rPr>
              <w:br/>
            </w:r>
            <w:r w:rsidR="00D9045A" w:rsidRPr="002319DF">
              <w:rPr>
                <w:rFonts w:ascii="Cambria" w:eastAsia="Times New Roman" w:hAnsi="Cambria" w:cs="Times New Roman"/>
                <w:b/>
                <w:bCs/>
                <w:i/>
                <w:iCs/>
                <w:color w:val="FFFFFF" w:themeColor="background1"/>
              </w:rPr>
              <w:t>Appropriations</w:t>
            </w:r>
          </w:p>
          <w:p w:rsidR="00120BB9" w:rsidRPr="002319DF" w:rsidRDefault="00120BB9"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p>
          <w:p w:rsidR="00D9045A" w:rsidRPr="002319DF" w:rsidRDefault="002319D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 xml:space="preserve">HELD on </w:t>
            </w:r>
            <w:r w:rsidR="00120BB9" w:rsidRPr="002319DF">
              <w:rPr>
                <w:rFonts w:ascii="Cambria" w:eastAsia="Times New Roman" w:hAnsi="Cambria" w:cs="Times New Roman"/>
                <w:b/>
                <w:bCs/>
                <w:i/>
                <w:iCs/>
                <w:color w:val="FFFFFF" w:themeColor="background1"/>
              </w:rPr>
              <w:t>S</w:t>
            </w:r>
            <w:r w:rsidR="00D9045A" w:rsidRPr="002319DF">
              <w:rPr>
                <w:rFonts w:ascii="Cambria" w:eastAsia="Times New Roman" w:hAnsi="Cambria" w:cs="Times New Roman"/>
                <w:b/>
                <w:bCs/>
                <w:i/>
                <w:iCs/>
                <w:color w:val="FFFFFF" w:themeColor="background1"/>
              </w:rPr>
              <w:t>USPENSE FILE</w:t>
            </w:r>
          </w:p>
          <w:p w:rsidR="00D9045A" w:rsidRPr="002319DF" w:rsidRDefault="00D9045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5/18/2016</w:t>
            </w:r>
          </w:p>
          <w:p w:rsidR="00120BB9" w:rsidRPr="002319DF" w:rsidRDefault="00120BB9"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DEAD</w:t>
            </w:r>
          </w:p>
          <w:p w:rsidR="00F306BA" w:rsidRPr="002319DF" w:rsidRDefault="00F306B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FFFFFF" w:themeColor="background1"/>
              </w:rPr>
            </w:pP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tcPr>
          <w:p w:rsidR="00E92173" w:rsidRPr="00651EDA" w:rsidRDefault="00042EC8" w:rsidP="00651EDA">
            <w:pPr>
              <w:contextualSpacing/>
              <w:rPr>
                <w:rFonts w:ascii="Cambria" w:hAnsi="Cambria" w:cs="Verdana-Bold"/>
                <w:bCs w:val="0"/>
                <w:color w:val="0000FF"/>
                <w:szCs w:val="17"/>
              </w:rPr>
            </w:pPr>
            <w:hyperlink r:id="rId31" w:history="1">
              <w:r w:rsidR="00E92173" w:rsidRPr="00651EDA">
                <w:rPr>
                  <w:rStyle w:val="Hyperlink"/>
                  <w:rFonts w:ascii="Cambria" w:hAnsi="Cambria" w:cs="Verdana-Bold"/>
                  <w:bCs w:val="0"/>
                  <w:szCs w:val="17"/>
                </w:rPr>
                <w:t>AB 2757</w:t>
              </w:r>
            </w:hyperlink>
          </w:p>
          <w:p w:rsidR="00E92173" w:rsidRPr="00651EDA" w:rsidRDefault="00E92173" w:rsidP="00651EDA">
            <w:pPr>
              <w:contextualSpacing/>
              <w:rPr>
                <w:rFonts w:ascii="Cambria" w:hAnsi="Cambria"/>
                <w:i/>
              </w:rPr>
            </w:pPr>
            <w:r w:rsidRPr="00651EDA">
              <w:rPr>
                <w:rFonts w:ascii="Cambria" w:hAnsi="Cambria" w:cs="Verdana-Bold"/>
                <w:bCs w:val="0"/>
                <w:i/>
                <w:color w:val="000000"/>
                <w:szCs w:val="17"/>
              </w:rPr>
              <w:t>(</w:t>
            </w:r>
            <w:hyperlink r:id="rId32" w:history="1">
              <w:r w:rsidRPr="00651EDA">
                <w:rPr>
                  <w:rStyle w:val="Hyperlink"/>
                  <w:rFonts w:ascii="Cambria" w:hAnsi="Cambria" w:cs="Verdana-Bold"/>
                  <w:bCs w:val="0"/>
                  <w:i/>
                  <w:szCs w:val="17"/>
                </w:rPr>
                <w:t>Gonzalez</w:t>
              </w:r>
            </w:hyperlink>
            <w:r w:rsidRPr="00651EDA">
              <w:rPr>
                <w:rFonts w:ascii="Cambria" w:hAnsi="Cambria" w:cs="Verdana-Bold"/>
                <w:bCs w:val="0"/>
                <w:i/>
                <w:color w:val="0000FF"/>
                <w:szCs w:val="17"/>
              </w:rPr>
              <w:t xml:space="preserve"> </w:t>
            </w:r>
            <w:r w:rsidRPr="00651EDA">
              <w:rPr>
                <w:rFonts w:ascii="Cambria" w:hAnsi="Cambria" w:cs="Verdana-Bold"/>
                <w:bCs w:val="0"/>
                <w:i/>
                <w:color w:val="000000"/>
                <w:szCs w:val="17"/>
              </w:rPr>
              <w:t>D)</w:t>
            </w:r>
          </w:p>
        </w:tc>
        <w:tc>
          <w:tcPr>
            <w:tcW w:w="777" w:type="pct"/>
          </w:tcPr>
          <w:p w:rsidR="00E92173" w:rsidRPr="00651EDA" w:rsidRDefault="00E92173"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hAnsi="Cambria" w:cs="Verdana-Bold"/>
                <w:bCs/>
                <w:szCs w:val="17"/>
              </w:rPr>
              <w:t>Agricultural workers: wages, hours, and working conditions.</w:t>
            </w:r>
          </w:p>
        </w:tc>
        <w:tc>
          <w:tcPr>
            <w:tcW w:w="626" w:type="pct"/>
          </w:tcPr>
          <w:p w:rsidR="00E92173" w:rsidRPr="00651EDA" w:rsidRDefault="00E92173"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tcPr>
          <w:p w:rsidR="00E92173" w:rsidRPr="00651EDA" w:rsidRDefault="00120BB9" w:rsidP="0065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Courier New"/>
                <w:szCs w:val="20"/>
              </w:rPr>
              <w:t>FBA OPPOSES</w:t>
            </w:r>
            <w:r w:rsidR="00E92173" w:rsidRPr="00651EDA">
              <w:rPr>
                <w:rFonts w:ascii="Cambria" w:eastAsia="Times New Roman" w:hAnsi="Cambria" w:cs="Courier New"/>
                <w:szCs w:val="20"/>
              </w:rPr>
              <w:t xml:space="preserve"> AB 2757 because it enacts the Phase-In Overtime for Agricultural Wo</w:t>
            </w:r>
            <w:r w:rsidRPr="00651EDA">
              <w:rPr>
                <w:rFonts w:ascii="Cambria" w:eastAsia="Times New Roman" w:hAnsi="Cambria" w:cs="Courier New"/>
                <w:szCs w:val="20"/>
              </w:rPr>
              <w:t>rkers Act of 2016,  mandating new onerous overtime requirements on all agricultural workers.</w:t>
            </w:r>
          </w:p>
        </w:tc>
        <w:tc>
          <w:tcPr>
            <w:tcW w:w="979" w:type="pct"/>
            <w:shd w:val="clear" w:color="auto" w:fill="FF0000"/>
          </w:tcPr>
          <w:p w:rsidR="00651EDA" w:rsidRPr="002319DF"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ASSEMBLY  Floor</w:t>
            </w:r>
          </w:p>
          <w:p w:rsidR="00E92173" w:rsidRPr="002319DF"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6/2/2016</w:t>
            </w:r>
          </w:p>
          <w:p w:rsidR="00651EDA" w:rsidRPr="002319DF"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E92173" w:rsidRPr="002319DF" w:rsidRDefault="00E92173"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FAILED DEADLINE</w:t>
            </w:r>
          </w:p>
          <w:p w:rsidR="000C7B06" w:rsidRPr="002319DF" w:rsidRDefault="000C7B06"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319DF">
              <w:rPr>
                <w:rFonts w:ascii="Cambria" w:eastAsia="Times New Roman" w:hAnsi="Cambria" w:cs="Times New Roman"/>
                <w:b/>
                <w:bCs/>
                <w:i/>
                <w:iCs/>
                <w:color w:val="FFFFFF" w:themeColor="background1"/>
              </w:rPr>
              <w:t>DEAD</w:t>
            </w:r>
          </w:p>
          <w:p w:rsidR="009A16EE" w:rsidRPr="00651EDA" w:rsidRDefault="009A16EE"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rPr>
            </w:pP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33" w:history="1">
              <w:r w:rsidR="00DC7F77" w:rsidRPr="00651EDA">
                <w:rPr>
                  <w:rFonts w:ascii="Cambria" w:eastAsia="Times New Roman" w:hAnsi="Cambria" w:cs="Times New Roman"/>
                  <w:color w:val="0000FF"/>
                  <w:u w:val="single"/>
                </w:rPr>
                <w:t>AB 2805</w:t>
              </w:r>
            </w:hyperlink>
          </w:p>
          <w:p w:rsidR="00DC7F77" w:rsidRDefault="00DC7F77" w:rsidP="00651EDA">
            <w:pPr>
              <w:contextualSpacing/>
              <w:rPr>
                <w:rFonts w:ascii="Cambria" w:eastAsia="Times New Roman" w:hAnsi="Cambria" w:cs="Times New Roman"/>
                <w:i/>
                <w:iCs/>
              </w:rPr>
            </w:pPr>
            <w:r w:rsidRPr="00651EDA">
              <w:rPr>
                <w:rFonts w:ascii="Cambria" w:eastAsia="Times New Roman" w:hAnsi="Cambria" w:cs="Times New Roman"/>
                <w:i/>
                <w:iCs/>
              </w:rPr>
              <w:t>(</w:t>
            </w:r>
            <w:hyperlink r:id="rId34" w:tgtFrame="_blank" w:history="1">
              <w:r w:rsidRPr="00651EDA">
                <w:rPr>
                  <w:rFonts w:ascii="Cambria" w:eastAsia="Times New Roman" w:hAnsi="Cambria" w:cs="Times New Roman"/>
                  <w:i/>
                  <w:iCs/>
                  <w:color w:val="0000FF"/>
                  <w:u w:val="single"/>
                </w:rPr>
                <w:t>Olsen</w:t>
              </w:r>
            </w:hyperlink>
            <w:r w:rsidRPr="00651EDA">
              <w:rPr>
                <w:rFonts w:ascii="Cambria" w:eastAsia="Times New Roman" w:hAnsi="Cambria" w:cs="Times New Roman"/>
                <w:i/>
                <w:iCs/>
              </w:rPr>
              <w:t> R)</w:t>
            </w:r>
          </w:p>
          <w:p w:rsidR="006102E9" w:rsidRDefault="006102E9" w:rsidP="00651EDA">
            <w:pPr>
              <w:contextualSpacing/>
              <w:rPr>
                <w:rFonts w:ascii="Cambria" w:eastAsia="Times New Roman" w:hAnsi="Cambria" w:cs="Times New Roman"/>
                <w:i/>
                <w:iCs/>
              </w:rPr>
            </w:pPr>
          </w:p>
          <w:p w:rsidR="006102E9" w:rsidRPr="00651EDA" w:rsidRDefault="006102E9" w:rsidP="00651EDA">
            <w:pPr>
              <w:contextualSpacing/>
              <w:rPr>
                <w:rFonts w:ascii="Cambria" w:eastAsia="Times New Roman" w:hAnsi="Cambria" w:cs="Times New Roman"/>
              </w:rPr>
            </w:pP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Cargo theft: prevention program.</w:t>
            </w:r>
          </w:p>
        </w:tc>
        <w:tc>
          <w:tcPr>
            <w:tcW w:w="626" w:type="pct"/>
            <w:hideMark/>
          </w:tcPr>
          <w:p w:rsidR="00DC7F77" w:rsidRPr="00651EDA" w:rsidRDefault="00D1041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hideMark/>
          </w:tcPr>
          <w:p w:rsidR="00DC7F77" w:rsidRPr="00651EDA" w:rsidRDefault="00DC7F77" w:rsidP="00C30DEE">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SUPPORTS AB 2805 that seeks to establish a </w:t>
            </w:r>
            <w:r w:rsidR="00C30DEE">
              <w:rPr>
                <w:rFonts w:ascii="Cambria" w:eastAsia="Times New Roman" w:hAnsi="Cambria" w:cs="Times New Roman"/>
              </w:rPr>
              <w:t xml:space="preserve">working group to find solutions to the growing problem of cargo theft </w:t>
            </w:r>
            <w:r w:rsidRPr="00651EDA">
              <w:rPr>
                <w:rFonts w:ascii="Cambria" w:eastAsia="Times New Roman" w:hAnsi="Cambria" w:cs="Times New Roman"/>
              </w:rPr>
              <w:t xml:space="preserve">to strengthen the ability of law enforcement agencies in California to detect and monitor </w:t>
            </w:r>
            <w:r w:rsidR="002319DF">
              <w:rPr>
                <w:rFonts w:ascii="Cambria" w:eastAsia="Times New Roman" w:hAnsi="Cambria" w:cs="Times New Roman"/>
              </w:rPr>
              <w:t xml:space="preserve">agricultural </w:t>
            </w:r>
            <w:r w:rsidRPr="00651EDA">
              <w:rPr>
                <w:rFonts w:ascii="Cambria" w:eastAsia="Times New Roman" w:hAnsi="Cambria" w:cs="Times New Roman"/>
              </w:rPr>
              <w:t xml:space="preserve">cargo theft crimes.  </w:t>
            </w:r>
          </w:p>
        </w:tc>
        <w:tc>
          <w:tcPr>
            <w:tcW w:w="979" w:type="pct"/>
            <w:shd w:val="clear" w:color="auto" w:fill="FF0000"/>
            <w:hideMark/>
          </w:tcPr>
          <w:p w:rsidR="0021202F" w:rsidRPr="00B614FE" w:rsidRDefault="0021202F" w:rsidP="00522A07">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sz w:val="24"/>
              </w:rPr>
            </w:pPr>
            <w:r w:rsidRPr="00B614FE">
              <w:rPr>
                <w:rFonts w:ascii="Cambria" w:eastAsia="Times New Roman" w:hAnsi="Cambria" w:cs="Times New Roman"/>
                <w:b/>
                <w:bCs/>
                <w:i/>
                <w:iCs/>
                <w:color w:val="FFFFFF" w:themeColor="background1"/>
                <w:sz w:val="24"/>
              </w:rPr>
              <w:t>VETOED by GOVERNOR</w:t>
            </w:r>
          </w:p>
          <w:p w:rsidR="0021202F" w:rsidRPr="00B614FE" w:rsidRDefault="0021202F" w:rsidP="00522A07">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sz w:val="24"/>
              </w:rPr>
            </w:pPr>
            <w:r w:rsidRPr="00B614FE">
              <w:rPr>
                <w:rFonts w:ascii="Cambria" w:eastAsia="Times New Roman" w:hAnsi="Cambria" w:cs="Times New Roman"/>
                <w:b/>
                <w:bCs/>
                <w:i/>
                <w:iCs/>
                <w:color w:val="FFFFFF" w:themeColor="background1"/>
                <w:sz w:val="24"/>
              </w:rPr>
              <w:t>9/21/2016</w:t>
            </w:r>
          </w:p>
          <w:p w:rsidR="00E825CF" w:rsidRPr="00E825CF" w:rsidRDefault="00E825CF" w:rsidP="0021202F">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rPr>
            </w:pP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35" w:history="1">
              <w:r w:rsidR="00DC7F77" w:rsidRPr="00651EDA">
                <w:rPr>
                  <w:rFonts w:ascii="Cambria" w:eastAsia="Times New Roman" w:hAnsi="Cambria" w:cs="Times New Roman"/>
                  <w:color w:val="0000FF"/>
                  <w:u w:val="single"/>
                </w:rPr>
                <w:t>AB 2873</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36" w:tgtFrame="_blank" w:history="1">
              <w:r w:rsidRPr="00651EDA">
                <w:rPr>
                  <w:rFonts w:ascii="Cambria" w:eastAsia="Times New Roman" w:hAnsi="Cambria" w:cs="Times New Roman"/>
                  <w:i/>
                  <w:iCs/>
                  <w:color w:val="0000FF"/>
                  <w:u w:val="single"/>
                </w:rPr>
                <w:t>Thurmond</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Certified access specialists.</w:t>
            </w:r>
          </w:p>
        </w:tc>
        <w:tc>
          <w:tcPr>
            <w:tcW w:w="626" w:type="pct"/>
            <w:hideMark/>
          </w:tcPr>
          <w:p w:rsidR="00DC7F77" w:rsidRPr="00651EDA" w:rsidRDefault="00D1041F"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hideMark/>
          </w:tcPr>
          <w:p w:rsidR="00DC7F77" w:rsidRPr="00651EDA" w:rsidRDefault="00D1041F"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FBA SUPPORTS</w:t>
            </w:r>
            <w:r w:rsidR="00DC7F77" w:rsidRPr="00651EDA">
              <w:rPr>
                <w:rFonts w:ascii="Cambria" w:eastAsia="Times New Roman" w:hAnsi="Cambria" w:cs="Times New Roman"/>
              </w:rPr>
              <w:t xml:space="preserve"> AB 2873 that ensures all building inspectors employed by local public entities are ADA certified access specialists.   </w:t>
            </w:r>
          </w:p>
          <w:p w:rsidR="0098027C" w:rsidRPr="00651EDA" w:rsidRDefault="0098027C"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C30DEE" w:rsidRPr="00C30DEE" w:rsidRDefault="00E825CF" w:rsidP="00E825C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SENATE</w:t>
            </w:r>
          </w:p>
          <w:p w:rsidR="00C30DEE" w:rsidRPr="00C30DEE" w:rsidRDefault="00C30DEE" w:rsidP="00E825C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FLOOR</w:t>
            </w:r>
          </w:p>
          <w:p w:rsidR="00C30DEE" w:rsidRPr="00C30DEE" w:rsidRDefault="00C30DEE" w:rsidP="00E825C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E825CF" w:rsidRPr="00C30DEE" w:rsidRDefault="00C30DEE" w:rsidP="00E825C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FAILED END OF SESSION DEADLINE</w:t>
            </w:r>
          </w:p>
          <w:p w:rsidR="00C30DEE" w:rsidRPr="00C30DEE" w:rsidRDefault="00C30DEE" w:rsidP="00E825C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8/31/2016</w:t>
            </w:r>
          </w:p>
          <w:p w:rsidR="00C30DEE" w:rsidRPr="00C30DEE" w:rsidRDefault="00C30DEE" w:rsidP="00E825CF">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DEAD</w:t>
            </w:r>
          </w:p>
          <w:p w:rsidR="00CA3BB2" w:rsidRPr="00651EDA" w:rsidRDefault="00CA3BB2" w:rsidP="00C30DEE">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tcPr>
          <w:p w:rsidR="00E92173" w:rsidRPr="00651EDA" w:rsidRDefault="00042EC8" w:rsidP="00651EDA">
            <w:pPr>
              <w:contextualSpacing/>
              <w:rPr>
                <w:rFonts w:ascii="Cambria" w:hAnsi="Cambria" w:cs="Verdana-Bold"/>
                <w:bCs w:val="0"/>
                <w:color w:val="0000FF"/>
                <w:szCs w:val="17"/>
              </w:rPr>
            </w:pPr>
            <w:hyperlink r:id="rId37" w:history="1">
              <w:r w:rsidR="00E92173" w:rsidRPr="00651EDA">
                <w:rPr>
                  <w:rStyle w:val="Hyperlink"/>
                  <w:rFonts w:ascii="Cambria" w:hAnsi="Cambria" w:cs="Verdana-Bold"/>
                  <w:bCs w:val="0"/>
                  <w:szCs w:val="17"/>
                </w:rPr>
                <w:t>AB 2895</w:t>
              </w:r>
            </w:hyperlink>
          </w:p>
          <w:p w:rsidR="00E92173" w:rsidRPr="00651EDA" w:rsidRDefault="00E92173" w:rsidP="00651EDA">
            <w:pPr>
              <w:contextualSpacing/>
              <w:rPr>
                <w:rFonts w:ascii="Cambria" w:hAnsi="Cambria"/>
              </w:rPr>
            </w:pPr>
            <w:r w:rsidRPr="00651EDA">
              <w:rPr>
                <w:rFonts w:ascii="Cambria" w:hAnsi="Cambria" w:cs="Verdana-Bold"/>
                <w:bCs w:val="0"/>
                <w:color w:val="000000"/>
                <w:szCs w:val="17"/>
              </w:rPr>
              <w:t>(</w:t>
            </w:r>
            <w:hyperlink r:id="rId38" w:history="1">
              <w:r w:rsidRPr="00651EDA">
                <w:rPr>
                  <w:rStyle w:val="Hyperlink"/>
                  <w:rFonts w:ascii="Cambria" w:hAnsi="Cambria" w:cs="Verdana-Bold"/>
                  <w:bCs w:val="0"/>
                  <w:i/>
                  <w:szCs w:val="17"/>
                </w:rPr>
                <w:t>Hernández, Roger</w:t>
              </w:r>
            </w:hyperlink>
            <w:r w:rsidRPr="00651EDA">
              <w:rPr>
                <w:rFonts w:ascii="Cambria" w:hAnsi="Cambria" w:cs="Verdana-Bold"/>
                <w:bCs w:val="0"/>
                <w:i/>
                <w:color w:val="0000FF"/>
                <w:szCs w:val="17"/>
              </w:rPr>
              <w:t xml:space="preserve"> </w:t>
            </w:r>
            <w:r w:rsidRPr="00651EDA">
              <w:rPr>
                <w:rFonts w:ascii="Cambria" w:hAnsi="Cambria" w:cs="Verdana-Bold"/>
                <w:bCs w:val="0"/>
                <w:i/>
                <w:color w:val="000000"/>
                <w:szCs w:val="17"/>
              </w:rPr>
              <w:t>D)</w:t>
            </w:r>
          </w:p>
        </w:tc>
        <w:tc>
          <w:tcPr>
            <w:tcW w:w="777" w:type="pct"/>
          </w:tcPr>
          <w:p w:rsidR="00E92173" w:rsidRPr="00651EDA" w:rsidRDefault="00E92173"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hAnsi="Cambria" w:cs="Verdana-Bold"/>
                <w:bCs/>
                <w:szCs w:val="17"/>
              </w:rPr>
              <w:t>Employee safety: injury prevention programs.</w:t>
            </w:r>
          </w:p>
        </w:tc>
        <w:tc>
          <w:tcPr>
            <w:tcW w:w="626" w:type="pct"/>
          </w:tcPr>
          <w:p w:rsidR="00E92173" w:rsidRPr="00651EDA" w:rsidRDefault="00E92173"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tcPr>
          <w:p w:rsidR="00E92173" w:rsidRDefault="00E92173" w:rsidP="00651ED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mbria" w:hAnsi="Cambria" w:cs="Verdana"/>
                <w:szCs w:val="17"/>
              </w:rPr>
            </w:pPr>
            <w:r w:rsidRPr="00651EDA">
              <w:rPr>
                <w:rFonts w:ascii="Cambria" w:hAnsi="Cambria" w:cs="Verdana"/>
                <w:szCs w:val="17"/>
              </w:rPr>
              <w:t>FBA of California OPPOSES AB 2895 that creates an unprecedented departure from exclusive</w:t>
            </w:r>
            <w:r w:rsidR="00120BB9" w:rsidRPr="00651EDA">
              <w:rPr>
                <w:rFonts w:ascii="Cambria" w:hAnsi="Cambria" w:cs="Verdana"/>
                <w:szCs w:val="17"/>
              </w:rPr>
              <w:t xml:space="preserve"> </w:t>
            </w:r>
            <w:r w:rsidRPr="00651EDA">
              <w:rPr>
                <w:rFonts w:ascii="Cambria" w:hAnsi="Cambria" w:cs="Verdana"/>
                <w:szCs w:val="17"/>
              </w:rPr>
              <w:t>Cal/OSHA enforcement of safety regulations, open ended liability to employers for a new crime, plus</w:t>
            </w:r>
            <w:r w:rsidR="00120BB9" w:rsidRPr="00651EDA">
              <w:rPr>
                <w:rFonts w:ascii="Cambria" w:hAnsi="Cambria" w:cs="Verdana"/>
                <w:szCs w:val="17"/>
              </w:rPr>
              <w:t xml:space="preserve"> </w:t>
            </w:r>
            <w:r w:rsidRPr="00651EDA">
              <w:rPr>
                <w:rFonts w:ascii="Cambria" w:hAnsi="Cambria" w:cs="Verdana"/>
                <w:szCs w:val="17"/>
              </w:rPr>
              <w:t>exposure to injunctive action for a new paperwork violation that presents no risk of injury or harm to</w:t>
            </w:r>
            <w:r w:rsidR="00120BB9" w:rsidRPr="00651EDA">
              <w:rPr>
                <w:rFonts w:ascii="Cambria" w:hAnsi="Cambria" w:cs="Verdana"/>
                <w:szCs w:val="17"/>
              </w:rPr>
              <w:t xml:space="preserve"> </w:t>
            </w:r>
            <w:r w:rsidRPr="00651EDA">
              <w:rPr>
                <w:rFonts w:ascii="Cambria" w:hAnsi="Cambria" w:cs="Verdana"/>
                <w:szCs w:val="17"/>
              </w:rPr>
              <w:t>employees.</w:t>
            </w:r>
          </w:p>
          <w:p w:rsidR="006102E9" w:rsidRPr="00651EDA" w:rsidRDefault="006102E9" w:rsidP="00651ED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979" w:type="pct"/>
            <w:shd w:val="clear" w:color="auto" w:fill="FF0000"/>
          </w:tcPr>
          <w:p w:rsidR="00C30DEE" w:rsidRPr="00C30DEE" w:rsidRDefault="00C30DEE" w:rsidP="00C30DEE">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SENATE</w:t>
            </w:r>
          </w:p>
          <w:p w:rsidR="00C30DEE" w:rsidRPr="00C30DEE" w:rsidRDefault="00C30DEE" w:rsidP="00C30DEE">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FLOOR</w:t>
            </w:r>
          </w:p>
          <w:p w:rsidR="00C30DEE" w:rsidRPr="00C30DEE" w:rsidRDefault="00C30DEE" w:rsidP="00C30DEE">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p>
          <w:p w:rsidR="00C30DEE" w:rsidRPr="00C30DEE" w:rsidRDefault="00C30DEE" w:rsidP="00C30DEE">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FAILED END OF SESSION DEADLINE</w:t>
            </w:r>
          </w:p>
          <w:p w:rsidR="00C30DEE" w:rsidRPr="00C30DEE" w:rsidRDefault="00C30DEE" w:rsidP="00C30DEE">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8/31/2016</w:t>
            </w:r>
          </w:p>
          <w:p w:rsidR="00C30DEE" w:rsidRPr="00C30DEE" w:rsidRDefault="00C30DEE" w:rsidP="00C30DEE">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C30DEE">
              <w:rPr>
                <w:rFonts w:ascii="Cambria" w:eastAsia="Times New Roman" w:hAnsi="Cambria" w:cs="Times New Roman"/>
                <w:b/>
                <w:bCs/>
                <w:i/>
                <w:iCs/>
                <w:color w:val="FFFFFF" w:themeColor="background1"/>
              </w:rPr>
              <w:t>DEAD</w:t>
            </w:r>
          </w:p>
          <w:p w:rsidR="00E92173" w:rsidRPr="00651EDA" w:rsidRDefault="00E92173" w:rsidP="00C25538">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rPr>
            </w:pP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39" w:history="1">
              <w:r w:rsidR="00DC7F77" w:rsidRPr="00651EDA">
                <w:rPr>
                  <w:rFonts w:ascii="Cambria" w:eastAsia="Times New Roman" w:hAnsi="Cambria" w:cs="Times New Roman"/>
                  <w:color w:val="0000FF"/>
                  <w:u w:val="single"/>
                </w:rPr>
                <w:t>SB 3</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40" w:tgtFrame="_blank" w:history="1">
              <w:r w:rsidRPr="00651EDA">
                <w:rPr>
                  <w:rFonts w:ascii="Cambria" w:eastAsia="Times New Roman" w:hAnsi="Cambria" w:cs="Times New Roman"/>
                  <w:i/>
                  <w:iCs/>
                  <w:color w:val="0000FF"/>
                  <w:u w:val="single"/>
                </w:rPr>
                <w:t>Leno</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Minimum wage: adjustment.</w:t>
            </w:r>
          </w:p>
        </w:tc>
        <w:tc>
          <w:tcPr>
            <w:tcW w:w="626"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is working with a coalition of business and employer organizations to OPPOSE SB 3 that calls for another round of phased-in minimum wage increases </w:t>
            </w:r>
            <w:r w:rsidR="00D1041F" w:rsidRPr="00651EDA">
              <w:rPr>
                <w:rFonts w:ascii="Cambria" w:eastAsia="Times New Roman" w:hAnsi="Cambria" w:cs="Times New Roman"/>
              </w:rPr>
              <w:t>($10.50</w:t>
            </w:r>
            <w:r w:rsidRPr="00651EDA">
              <w:rPr>
                <w:rFonts w:ascii="Cambria" w:eastAsia="Times New Roman" w:hAnsi="Cambria" w:cs="Times New Roman"/>
              </w:rPr>
              <w:t xml:space="preserve"> on Jan</w:t>
            </w:r>
            <w:r w:rsidR="00D1041F" w:rsidRPr="00651EDA">
              <w:rPr>
                <w:rFonts w:ascii="Cambria" w:eastAsia="Times New Roman" w:hAnsi="Cambria" w:cs="Times New Roman"/>
              </w:rPr>
              <w:t>uary 1, 2016, $11</w:t>
            </w:r>
            <w:r w:rsidRPr="00651EDA">
              <w:rPr>
                <w:rFonts w:ascii="Cambria" w:eastAsia="Times New Roman" w:hAnsi="Cambria" w:cs="Times New Roman"/>
              </w:rPr>
              <w:t xml:space="preserve"> on July 1, 2017)</w:t>
            </w:r>
            <w:r w:rsidR="00D1041F" w:rsidRPr="00651EDA">
              <w:rPr>
                <w:rFonts w:ascii="Cambria" w:eastAsia="Times New Roman" w:hAnsi="Cambria" w:cs="Times New Roman"/>
              </w:rPr>
              <w:t xml:space="preserve"> up to $15 dollars per hour by 2023</w:t>
            </w:r>
            <w:r w:rsidRPr="00651EDA">
              <w:rPr>
                <w:rFonts w:ascii="Cambria" w:eastAsia="Times New Roman" w:hAnsi="Cambria" w:cs="Times New Roman"/>
              </w:rPr>
              <w:t xml:space="preserve"> and automatic</w:t>
            </w:r>
            <w:r w:rsidR="00D1041F" w:rsidRPr="00651EDA">
              <w:rPr>
                <w:rFonts w:ascii="Cambria" w:eastAsia="Times New Roman" w:hAnsi="Cambria" w:cs="Times New Roman"/>
              </w:rPr>
              <w:t xml:space="preserve"> increases each year after, among other provisions.</w:t>
            </w:r>
          </w:p>
          <w:p w:rsidR="0098027C" w:rsidRPr="00651EDA" w:rsidRDefault="0098027C"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979" w:type="pct"/>
            <w:shd w:val="clear" w:color="auto" w:fill="00CC00"/>
            <w:hideMark/>
          </w:tcPr>
          <w:p w:rsidR="00120BB9" w:rsidRPr="00E825CF" w:rsidRDefault="00120BB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i/>
                <w:color w:val="FFFFFF" w:themeColor="background1"/>
              </w:rPr>
            </w:pPr>
            <w:r w:rsidRPr="00E825CF">
              <w:rPr>
                <w:rFonts w:ascii="Cambria" w:eastAsia="Times New Roman" w:hAnsi="Cambria" w:cs="Times New Roman"/>
                <w:b/>
                <w:i/>
                <w:color w:val="FFFFFF" w:themeColor="background1"/>
              </w:rPr>
              <w:t>SIGNED</w:t>
            </w:r>
            <w:r w:rsidR="0021202F">
              <w:rPr>
                <w:rFonts w:ascii="Cambria" w:eastAsia="Times New Roman" w:hAnsi="Cambria" w:cs="Times New Roman"/>
                <w:b/>
                <w:i/>
                <w:color w:val="FFFFFF" w:themeColor="background1"/>
              </w:rPr>
              <w:t xml:space="preserve"> by GOVERNOR</w:t>
            </w:r>
            <w:r w:rsidR="00F306BA" w:rsidRPr="00E825CF">
              <w:rPr>
                <w:rFonts w:ascii="Cambria" w:eastAsia="Times New Roman" w:hAnsi="Cambria" w:cs="Times New Roman"/>
                <w:b/>
                <w:i/>
                <w:color w:val="FFFFFF" w:themeColor="background1"/>
              </w:rPr>
              <w:t xml:space="preserve"> </w:t>
            </w:r>
          </w:p>
          <w:p w:rsidR="00F306BA" w:rsidRPr="00E825CF" w:rsidRDefault="00120BB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i/>
                <w:color w:val="FFFFFF" w:themeColor="background1"/>
              </w:rPr>
            </w:pPr>
            <w:r w:rsidRPr="00E825CF">
              <w:rPr>
                <w:rFonts w:ascii="Cambria" w:eastAsia="Times New Roman" w:hAnsi="Cambria" w:cs="Times New Roman"/>
                <w:b/>
                <w:i/>
                <w:color w:val="FFFFFF" w:themeColor="background1"/>
              </w:rPr>
              <w:t>4/</w:t>
            </w:r>
            <w:r w:rsidR="00F306BA" w:rsidRPr="00E825CF">
              <w:rPr>
                <w:rFonts w:ascii="Cambria" w:eastAsia="Times New Roman" w:hAnsi="Cambria" w:cs="Times New Roman"/>
                <w:b/>
                <w:i/>
                <w:color w:val="FFFFFF" w:themeColor="background1"/>
              </w:rPr>
              <w:t>4</w:t>
            </w:r>
            <w:r w:rsidRPr="00E825CF">
              <w:rPr>
                <w:rFonts w:ascii="Cambria" w:eastAsia="Times New Roman" w:hAnsi="Cambria" w:cs="Times New Roman"/>
                <w:b/>
                <w:i/>
                <w:color w:val="FFFFFF" w:themeColor="background1"/>
              </w:rPr>
              <w:t>/</w:t>
            </w:r>
            <w:r w:rsidR="00F306BA" w:rsidRPr="00E825CF">
              <w:rPr>
                <w:rFonts w:ascii="Cambria" w:eastAsia="Times New Roman" w:hAnsi="Cambria" w:cs="Times New Roman"/>
                <w:b/>
                <w:i/>
                <w:color w:val="FFFFFF" w:themeColor="background1"/>
              </w:rPr>
              <w:t>2016</w:t>
            </w:r>
          </w:p>
          <w:p w:rsidR="00120BB9" w:rsidRPr="00E825CF" w:rsidRDefault="00120BB9"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i/>
                <w:color w:val="FFFFFF" w:themeColor="background1"/>
              </w:rPr>
            </w:pPr>
          </w:p>
          <w:p w:rsidR="00D1041F" w:rsidRPr="00651EDA" w:rsidRDefault="00377108"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i/>
                <w:color w:val="00B050"/>
              </w:rPr>
            </w:pPr>
            <w:r w:rsidRPr="00E825CF">
              <w:rPr>
                <w:rFonts w:ascii="Cambria" w:eastAsia="Times New Roman" w:hAnsi="Cambria" w:cs="Times New Roman"/>
                <w:b/>
                <w:i/>
                <w:color w:val="FFFFFF" w:themeColor="background1"/>
              </w:rPr>
              <w:t xml:space="preserve">CHAPTER 4, </w:t>
            </w:r>
            <w:r w:rsidR="00B614FE">
              <w:rPr>
                <w:rFonts w:ascii="Cambria" w:eastAsia="Times New Roman" w:hAnsi="Cambria" w:cs="Times New Roman"/>
                <w:b/>
                <w:i/>
                <w:color w:val="FFFFFF" w:themeColor="background1"/>
              </w:rPr>
              <w:t>Statutes o</w:t>
            </w:r>
            <w:r w:rsidR="00522A07" w:rsidRPr="00E825CF">
              <w:rPr>
                <w:rFonts w:ascii="Cambria" w:eastAsia="Times New Roman" w:hAnsi="Cambria" w:cs="Times New Roman"/>
                <w:b/>
                <w:i/>
                <w:color w:val="FFFFFF" w:themeColor="background1"/>
              </w:rPr>
              <w:t>f 2016</w:t>
            </w:r>
          </w:p>
        </w:tc>
      </w:tr>
      <w:tr w:rsidR="00522A07" w:rsidRPr="00651EDA" w:rsidTr="00522A07">
        <w:trPr>
          <w:cantSplit/>
          <w:trHeight w:val="2617"/>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41" w:history="1">
              <w:r w:rsidR="00DC7F77" w:rsidRPr="00651EDA">
                <w:rPr>
                  <w:rFonts w:ascii="Cambria" w:eastAsia="Times New Roman" w:hAnsi="Cambria" w:cs="Times New Roman"/>
                  <w:color w:val="0000FF"/>
                  <w:u w:val="single"/>
                </w:rPr>
                <w:t>SB 32</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42" w:tgtFrame="_blank" w:history="1">
              <w:r w:rsidRPr="00651EDA">
                <w:rPr>
                  <w:rFonts w:ascii="Cambria" w:eastAsia="Times New Roman" w:hAnsi="Cambria" w:cs="Times New Roman"/>
                  <w:i/>
                  <w:iCs/>
                  <w:color w:val="0000FF"/>
                  <w:u w:val="single"/>
                </w:rPr>
                <w:t>Pavley</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California Global Warming Solutions Act of 2006.</w:t>
            </w:r>
          </w:p>
        </w:tc>
        <w:tc>
          <w:tcPr>
            <w:tcW w:w="626"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DC7F77" w:rsidRPr="00651EDA" w:rsidRDefault="0098027C"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w:t>
            </w:r>
            <w:r w:rsidR="00DC7F77" w:rsidRPr="00651EDA">
              <w:rPr>
                <w:rFonts w:ascii="Cambria" w:eastAsia="Times New Roman" w:hAnsi="Cambria" w:cs="Times New Roman"/>
              </w:rPr>
              <w:t xml:space="preserve">OPPOSES SB 32 that will increase the cost to California businesses, make them less competitive and discourage economic growth by mandating a reduction in greenhouse gas emissions to 80% below 1990 levels by 2050 with no consideration of the economic side effects.   </w:t>
            </w:r>
          </w:p>
          <w:p w:rsidR="0098027C" w:rsidRPr="00651EDA" w:rsidRDefault="0098027C"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979" w:type="pct"/>
            <w:shd w:val="clear" w:color="auto" w:fill="00CC00"/>
            <w:hideMark/>
          </w:tcPr>
          <w:p w:rsidR="0021202F" w:rsidRPr="00E825CF" w:rsidRDefault="0021202F" w:rsidP="0021202F">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i/>
                <w:color w:val="FFFFFF" w:themeColor="background1"/>
              </w:rPr>
            </w:pPr>
            <w:r w:rsidRPr="00E825CF">
              <w:rPr>
                <w:rFonts w:ascii="Cambria" w:eastAsia="Times New Roman" w:hAnsi="Cambria" w:cs="Times New Roman"/>
                <w:b/>
                <w:i/>
                <w:color w:val="FFFFFF" w:themeColor="background1"/>
              </w:rPr>
              <w:t xml:space="preserve">SIGNED by GOVERNOR </w:t>
            </w:r>
          </w:p>
          <w:p w:rsidR="0021202F" w:rsidRPr="00E825CF" w:rsidRDefault="0021202F" w:rsidP="0021202F">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i/>
                <w:color w:val="FFFFFF" w:themeColor="background1"/>
              </w:rPr>
            </w:pPr>
            <w:r>
              <w:rPr>
                <w:rFonts w:ascii="Cambria" w:eastAsia="Times New Roman" w:hAnsi="Cambria" w:cs="Times New Roman"/>
                <w:b/>
                <w:i/>
                <w:color w:val="FFFFFF" w:themeColor="background1"/>
              </w:rPr>
              <w:t>9/8/</w:t>
            </w:r>
            <w:r w:rsidRPr="00E825CF">
              <w:rPr>
                <w:rFonts w:ascii="Cambria" w:eastAsia="Times New Roman" w:hAnsi="Cambria" w:cs="Times New Roman"/>
                <w:b/>
                <w:i/>
                <w:color w:val="FFFFFF" w:themeColor="background1"/>
              </w:rPr>
              <w:t>2016</w:t>
            </w:r>
          </w:p>
          <w:p w:rsidR="0021202F" w:rsidRPr="00E825CF" w:rsidRDefault="0021202F" w:rsidP="0021202F">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i/>
                <w:color w:val="FFFFFF" w:themeColor="background1"/>
              </w:rPr>
            </w:pPr>
          </w:p>
          <w:p w:rsidR="000C7B06" w:rsidRPr="00651EDA" w:rsidRDefault="0021202F" w:rsidP="0021202F">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E825CF">
              <w:rPr>
                <w:rFonts w:ascii="Cambria" w:eastAsia="Times New Roman" w:hAnsi="Cambria" w:cs="Times New Roman"/>
                <w:b/>
                <w:i/>
                <w:color w:val="FFFFFF" w:themeColor="background1"/>
              </w:rPr>
              <w:t xml:space="preserve">CHAPTER </w:t>
            </w:r>
            <w:r>
              <w:rPr>
                <w:rFonts w:ascii="Cambria" w:eastAsia="Times New Roman" w:hAnsi="Cambria" w:cs="Times New Roman"/>
                <w:b/>
                <w:i/>
                <w:color w:val="FFFFFF" w:themeColor="background1"/>
              </w:rPr>
              <w:t>2</w:t>
            </w:r>
            <w:r w:rsidRPr="00E825CF">
              <w:rPr>
                <w:rFonts w:ascii="Cambria" w:eastAsia="Times New Roman" w:hAnsi="Cambria" w:cs="Times New Roman"/>
                <w:b/>
                <w:i/>
                <w:color w:val="FFFFFF" w:themeColor="background1"/>
              </w:rPr>
              <w:t>4</w:t>
            </w:r>
            <w:r>
              <w:rPr>
                <w:rFonts w:ascii="Cambria" w:eastAsia="Times New Roman" w:hAnsi="Cambria" w:cs="Times New Roman"/>
                <w:b/>
                <w:i/>
                <w:color w:val="FFFFFF" w:themeColor="background1"/>
              </w:rPr>
              <w:t>9</w:t>
            </w:r>
            <w:r w:rsidRPr="00E825CF">
              <w:rPr>
                <w:rFonts w:ascii="Cambria" w:eastAsia="Times New Roman" w:hAnsi="Cambria" w:cs="Times New Roman"/>
                <w:b/>
                <w:i/>
                <w:color w:val="FFFFFF" w:themeColor="background1"/>
              </w:rPr>
              <w:t xml:space="preserve">, </w:t>
            </w:r>
            <w:r w:rsidR="00B614FE">
              <w:rPr>
                <w:rFonts w:ascii="Cambria" w:eastAsia="Times New Roman" w:hAnsi="Cambria" w:cs="Times New Roman"/>
                <w:b/>
                <w:i/>
                <w:color w:val="FFFFFF" w:themeColor="background1"/>
              </w:rPr>
              <w:t>Statutes o</w:t>
            </w:r>
            <w:r w:rsidR="00522A07" w:rsidRPr="00E825CF">
              <w:rPr>
                <w:rFonts w:ascii="Cambria" w:eastAsia="Times New Roman" w:hAnsi="Cambria" w:cs="Times New Roman"/>
                <w:b/>
                <w:i/>
                <w:color w:val="FFFFFF" w:themeColor="background1"/>
              </w:rPr>
              <w:t>f 2016</w:t>
            </w: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906016" w:rsidRPr="00651EDA" w:rsidRDefault="00042EC8" w:rsidP="00651EDA">
            <w:pPr>
              <w:contextualSpacing/>
              <w:rPr>
                <w:rFonts w:ascii="Cambria" w:hAnsi="Cambria" w:cs="Times New Roman"/>
                <w:szCs w:val="20"/>
              </w:rPr>
            </w:pPr>
            <w:hyperlink r:id="rId43" w:history="1">
              <w:r w:rsidR="00906016" w:rsidRPr="00651EDA">
                <w:rPr>
                  <w:rStyle w:val="Hyperlink"/>
                  <w:rFonts w:ascii="Cambria" w:hAnsi="Cambria" w:cs="Times New Roman"/>
                  <w:bCs w:val="0"/>
                  <w:i/>
                  <w:szCs w:val="20"/>
                </w:rPr>
                <w:t>SB 269</w:t>
              </w:r>
            </w:hyperlink>
            <w:r w:rsidR="00906016" w:rsidRPr="00651EDA">
              <w:rPr>
                <w:rFonts w:ascii="Cambria" w:hAnsi="Cambria" w:cs="Times New Roman"/>
                <w:b w:val="0"/>
                <w:bCs w:val="0"/>
                <w:i/>
                <w:szCs w:val="20"/>
              </w:rPr>
              <w:br/>
            </w:r>
            <w:r w:rsidR="00906016" w:rsidRPr="00651EDA">
              <w:rPr>
                <w:rFonts w:ascii="Cambria" w:hAnsi="Cambria" w:cs="Times New Roman"/>
                <w:b w:val="0"/>
                <w:bCs w:val="0"/>
                <w:szCs w:val="20"/>
              </w:rPr>
              <w:t xml:space="preserve"> </w:t>
            </w:r>
            <w:r w:rsidR="00906016" w:rsidRPr="00651EDA">
              <w:rPr>
                <w:rFonts w:ascii="Cambria" w:hAnsi="Cambria" w:cs="Times New Roman"/>
                <w:b w:val="0"/>
                <w:bCs w:val="0"/>
                <w:i/>
                <w:iCs/>
                <w:szCs w:val="20"/>
              </w:rPr>
              <w:t>(</w:t>
            </w:r>
            <w:hyperlink r:id="rId44" w:history="1">
              <w:r w:rsidR="00906016" w:rsidRPr="00651EDA">
                <w:rPr>
                  <w:rStyle w:val="Hyperlink"/>
                  <w:rFonts w:ascii="Cambria" w:hAnsi="Cambria" w:cs="Times New Roman"/>
                  <w:bCs w:val="0"/>
                  <w:i/>
                  <w:iCs/>
                  <w:szCs w:val="20"/>
                </w:rPr>
                <w:t>Roth</w:t>
              </w:r>
            </w:hyperlink>
            <w:r w:rsidR="00906016" w:rsidRPr="00651EDA">
              <w:rPr>
                <w:rFonts w:ascii="Cambria" w:hAnsi="Cambria" w:cs="Times New Roman"/>
                <w:b w:val="0"/>
                <w:bCs w:val="0"/>
                <w:i/>
                <w:iCs/>
                <w:szCs w:val="20"/>
              </w:rPr>
              <w:t> </w:t>
            </w:r>
            <w:r w:rsidR="00906016" w:rsidRPr="00651EDA">
              <w:rPr>
                <w:rFonts w:ascii="Cambria" w:hAnsi="Cambria" w:cs="Times New Roman"/>
                <w:bCs w:val="0"/>
                <w:i/>
                <w:iCs/>
                <w:szCs w:val="20"/>
              </w:rPr>
              <w:t>D</w:t>
            </w:r>
            <w:r w:rsidR="00906016" w:rsidRPr="00651EDA">
              <w:rPr>
                <w:rFonts w:ascii="Cambria" w:hAnsi="Cambria" w:cs="Times New Roman"/>
                <w:b w:val="0"/>
                <w:bCs w:val="0"/>
                <w:i/>
                <w:iCs/>
                <w:szCs w:val="20"/>
              </w:rPr>
              <w:t xml:space="preserve">) </w:t>
            </w:r>
          </w:p>
        </w:tc>
        <w:tc>
          <w:tcPr>
            <w:tcW w:w="777" w:type="pct"/>
            <w:hideMark/>
          </w:tcPr>
          <w:p w:rsidR="00906016" w:rsidRPr="00651EDA" w:rsidRDefault="00906016"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szCs w:val="20"/>
              </w:rPr>
            </w:pPr>
            <w:r w:rsidRPr="00651EDA">
              <w:rPr>
                <w:rFonts w:ascii="Cambria" w:hAnsi="Cambria" w:cs="Times New Roman"/>
                <w:szCs w:val="20"/>
              </w:rPr>
              <w:t>Disability access.</w:t>
            </w:r>
          </w:p>
        </w:tc>
        <w:tc>
          <w:tcPr>
            <w:tcW w:w="626" w:type="pct"/>
            <w:hideMark/>
          </w:tcPr>
          <w:p w:rsidR="00906016" w:rsidRPr="00651EDA" w:rsidRDefault="00F57910"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b/>
                <w:bCs/>
                <w:szCs w:val="20"/>
              </w:rPr>
            </w:pPr>
            <w:r w:rsidRPr="00651EDA">
              <w:rPr>
                <w:rFonts w:ascii="Cambria" w:hAnsi="Cambria" w:cs="Times New Roman"/>
                <w:b/>
                <w:bCs/>
                <w:szCs w:val="20"/>
              </w:rPr>
              <w:t xml:space="preserve">SUPPORT IF </w:t>
            </w:r>
            <w:r w:rsidR="00906016" w:rsidRPr="00651EDA">
              <w:rPr>
                <w:rFonts w:ascii="Cambria" w:hAnsi="Cambria" w:cs="Times New Roman"/>
                <w:b/>
                <w:bCs/>
                <w:szCs w:val="20"/>
              </w:rPr>
              <w:t>AMENDED</w:t>
            </w:r>
          </w:p>
        </w:tc>
        <w:tc>
          <w:tcPr>
            <w:tcW w:w="1728" w:type="pct"/>
            <w:hideMark/>
          </w:tcPr>
          <w:p w:rsidR="00906016" w:rsidRPr="00651EDA" w:rsidRDefault="00906016"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szCs w:val="20"/>
              </w:rPr>
            </w:pPr>
            <w:r w:rsidRPr="00651EDA">
              <w:rPr>
                <w:rFonts w:ascii="Cambria" w:hAnsi="Cambria" w:cs="Times New Roman"/>
                <w:szCs w:val="20"/>
              </w:rPr>
              <w:t>FBA SUPPORTS SB 269 that which seeks to limit frivolous litigation and claims regarding construction-related accessibility violations by providing businesses that have proactively sought to become compliant with the Americans with Disabilities Act with an opportunity to resolve any identified violations.  </w:t>
            </w:r>
          </w:p>
          <w:p w:rsidR="00906016" w:rsidRPr="00651EDA" w:rsidRDefault="00906016"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szCs w:val="20"/>
              </w:rPr>
            </w:pPr>
          </w:p>
        </w:tc>
        <w:tc>
          <w:tcPr>
            <w:tcW w:w="979" w:type="pct"/>
            <w:shd w:val="clear" w:color="auto" w:fill="00CC00"/>
            <w:hideMark/>
          </w:tcPr>
          <w:p w:rsidR="0012512A" w:rsidRPr="00E825CF"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b/>
                <w:bCs/>
                <w:i/>
                <w:iCs/>
                <w:color w:val="FFFFFF" w:themeColor="background1"/>
                <w:szCs w:val="20"/>
              </w:rPr>
            </w:pPr>
            <w:r w:rsidRPr="00E825CF">
              <w:rPr>
                <w:rFonts w:ascii="Cambria" w:hAnsi="Cambria" w:cs="Times New Roman"/>
                <w:b/>
                <w:bCs/>
                <w:i/>
                <w:iCs/>
                <w:color w:val="FFFFFF" w:themeColor="background1"/>
                <w:szCs w:val="20"/>
              </w:rPr>
              <w:t>SIGNED by GOVERNOR</w:t>
            </w:r>
          </w:p>
          <w:p w:rsidR="00651EDA" w:rsidRPr="00E825CF"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b/>
                <w:bCs/>
                <w:i/>
                <w:iCs/>
                <w:color w:val="FFFFFF" w:themeColor="background1"/>
                <w:szCs w:val="20"/>
              </w:rPr>
            </w:pPr>
            <w:r w:rsidRPr="00E825CF">
              <w:rPr>
                <w:rFonts w:ascii="Cambria" w:hAnsi="Cambria" w:cs="Times New Roman"/>
                <w:b/>
                <w:bCs/>
                <w:i/>
                <w:iCs/>
                <w:color w:val="FFFFFF" w:themeColor="background1"/>
                <w:szCs w:val="20"/>
              </w:rPr>
              <w:t>5/16/2016</w:t>
            </w:r>
          </w:p>
          <w:p w:rsidR="0012512A" w:rsidRPr="00E825CF" w:rsidRDefault="0012512A"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b/>
                <w:bCs/>
                <w:i/>
                <w:iCs/>
                <w:color w:val="FFFFFF" w:themeColor="background1"/>
                <w:szCs w:val="20"/>
              </w:rPr>
            </w:pPr>
          </w:p>
          <w:p w:rsidR="00522A07" w:rsidRDefault="0012512A"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b/>
                <w:bCs/>
                <w:i/>
                <w:iCs/>
                <w:color w:val="FFFFFF" w:themeColor="background1"/>
                <w:szCs w:val="20"/>
              </w:rPr>
            </w:pPr>
            <w:r w:rsidRPr="00E825CF">
              <w:rPr>
                <w:rFonts w:ascii="Cambria" w:hAnsi="Cambria" w:cs="Times New Roman"/>
                <w:b/>
                <w:bCs/>
                <w:i/>
                <w:iCs/>
                <w:color w:val="FFFFFF" w:themeColor="background1"/>
                <w:szCs w:val="20"/>
              </w:rPr>
              <w:t xml:space="preserve">CHAPTER 13, </w:t>
            </w:r>
          </w:p>
          <w:p w:rsidR="0012512A" w:rsidRPr="00651EDA" w:rsidRDefault="00522A0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00B050"/>
              </w:rPr>
            </w:pPr>
            <w:r w:rsidRPr="00E825CF">
              <w:rPr>
                <w:rFonts w:ascii="Cambria" w:hAnsi="Cambria" w:cs="Times New Roman"/>
                <w:b/>
                <w:bCs/>
                <w:i/>
                <w:iCs/>
                <w:color w:val="FFFFFF" w:themeColor="background1"/>
                <w:szCs w:val="20"/>
              </w:rPr>
              <w:t>Statutes Of 2016</w:t>
            </w: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45" w:history="1">
              <w:r w:rsidR="00DC7F77" w:rsidRPr="00651EDA">
                <w:rPr>
                  <w:rFonts w:ascii="Cambria" w:eastAsia="Times New Roman" w:hAnsi="Cambria" w:cs="Times New Roman"/>
                  <w:color w:val="0000FF"/>
                  <w:u w:val="single"/>
                </w:rPr>
                <w:t>SB 789</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46" w:tgtFrame="_blank" w:history="1">
              <w:r w:rsidRPr="00651EDA">
                <w:rPr>
                  <w:rFonts w:ascii="Cambria" w:eastAsia="Times New Roman" w:hAnsi="Cambria" w:cs="Times New Roman"/>
                  <w:i/>
                  <w:iCs/>
                  <w:color w:val="0000FF"/>
                  <w:u w:val="single"/>
                </w:rPr>
                <w:t>Wieckowski</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Sale of water by local public entities: excise tax.</w:t>
            </w:r>
          </w:p>
        </w:tc>
        <w:tc>
          <w:tcPr>
            <w:tcW w:w="626"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98027C"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FBA OPPOSES SB 789 that will permit local public agencies to impose up to a 300% excise tax on "excessive" users of water.  </w:t>
            </w:r>
          </w:p>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 </w:t>
            </w:r>
          </w:p>
        </w:tc>
        <w:tc>
          <w:tcPr>
            <w:tcW w:w="979" w:type="pct"/>
            <w:shd w:val="clear" w:color="auto" w:fill="FF0000"/>
            <w:hideMark/>
          </w:tcPr>
          <w:p w:rsidR="00F306BA" w:rsidRPr="00E825CF" w:rsidRDefault="00651ED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ASSEMBLY</w:t>
            </w:r>
          </w:p>
          <w:p w:rsidR="00F306BA" w:rsidRPr="00E825CF" w:rsidRDefault="00F306B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Local Government</w:t>
            </w:r>
          </w:p>
          <w:p w:rsidR="00377108" w:rsidRPr="00E825CF" w:rsidRDefault="00377108"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p>
          <w:p w:rsidR="00F306BA" w:rsidRPr="00E825CF" w:rsidRDefault="000C7B06"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FAILED DEADLINE</w:t>
            </w:r>
          </w:p>
          <w:p w:rsidR="000C7B06" w:rsidRPr="00E825CF" w:rsidRDefault="000C7B06"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7/1/2016</w:t>
            </w:r>
          </w:p>
          <w:p w:rsidR="000C7B06" w:rsidRPr="00E825CF" w:rsidRDefault="000C7B06"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DEAD</w:t>
            </w:r>
          </w:p>
          <w:p w:rsidR="00F306BA" w:rsidRPr="00651EDA" w:rsidRDefault="00F306B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FF0000"/>
              </w:rPr>
            </w:pP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47" w:history="1">
              <w:r w:rsidR="00DC7F77" w:rsidRPr="00651EDA">
                <w:rPr>
                  <w:rFonts w:ascii="Cambria" w:eastAsia="Times New Roman" w:hAnsi="Cambria" w:cs="Times New Roman"/>
                  <w:color w:val="0000FF"/>
                  <w:u w:val="single"/>
                </w:rPr>
                <w:t>SB 878</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48" w:tgtFrame="_blank" w:history="1">
              <w:r w:rsidRPr="00651EDA">
                <w:rPr>
                  <w:rFonts w:ascii="Cambria" w:eastAsia="Times New Roman" w:hAnsi="Cambria" w:cs="Times New Roman"/>
                  <w:i/>
                  <w:iCs/>
                  <w:color w:val="0000FF"/>
                  <w:u w:val="single"/>
                </w:rPr>
                <w:t>Leyva</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Work hours: scheduling.</w:t>
            </w:r>
          </w:p>
        </w:tc>
        <w:tc>
          <w:tcPr>
            <w:tcW w:w="626" w:type="pct"/>
            <w:hideMark/>
          </w:tcPr>
          <w:p w:rsidR="00DC7F77" w:rsidRPr="00651EDA" w:rsidRDefault="00377108"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98027C"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OPPOSES SB 878 that proposes a "Fair Scheduling" Act that sets new ability for anyone to sue all grocers, retailers and restaurants, regardless of size, if they do </w:t>
            </w:r>
            <w:r w:rsidR="001F45FC">
              <w:rPr>
                <w:rFonts w:ascii="Cambria" w:eastAsia="Times New Roman" w:hAnsi="Cambria" w:cs="Times New Roman"/>
              </w:rPr>
              <w:t xml:space="preserve">not </w:t>
            </w:r>
            <w:r w:rsidRPr="00651EDA">
              <w:rPr>
                <w:rFonts w:ascii="Cambria" w:eastAsia="Times New Roman" w:hAnsi="Cambria" w:cs="Times New Roman"/>
              </w:rPr>
              <w:t xml:space="preserve">follow detailed new requirements on setting or changing hourly worker schedules.   </w:t>
            </w:r>
          </w:p>
          <w:p w:rsidR="00522A07" w:rsidRPr="00651EDA" w:rsidRDefault="00522A0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979" w:type="pct"/>
            <w:shd w:val="clear" w:color="auto" w:fill="FF0000"/>
            <w:hideMark/>
          </w:tcPr>
          <w:p w:rsidR="00651EDA" w:rsidRPr="00E825CF"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SENATE</w:t>
            </w:r>
          </w:p>
          <w:p w:rsidR="00377108" w:rsidRPr="00E825CF" w:rsidRDefault="00377108"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Appropriations</w:t>
            </w:r>
          </w:p>
          <w:p w:rsidR="00377108" w:rsidRPr="00E825CF" w:rsidRDefault="00377108"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Suspense File</w:t>
            </w:r>
          </w:p>
          <w:p w:rsidR="00AC1845" w:rsidRPr="00E825CF" w:rsidRDefault="00AC1845"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12512A" w:rsidRPr="00E825CF" w:rsidRDefault="0012512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FAILED DEADLINE</w:t>
            </w:r>
          </w:p>
          <w:p w:rsidR="0012512A" w:rsidRPr="00E825CF" w:rsidRDefault="0012512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5/27/2016</w:t>
            </w:r>
          </w:p>
          <w:p w:rsidR="000C7B06" w:rsidRPr="00651EDA" w:rsidRDefault="000C7B06"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rPr>
            </w:pPr>
            <w:r w:rsidRPr="00E825CF">
              <w:rPr>
                <w:rFonts w:ascii="Cambria" w:eastAsia="Times New Roman" w:hAnsi="Cambria" w:cs="Times New Roman"/>
                <w:b/>
                <w:bCs/>
                <w:i/>
                <w:iCs/>
                <w:color w:val="FFFFFF" w:themeColor="background1"/>
              </w:rPr>
              <w:t>DEAD</w:t>
            </w: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tcPr>
          <w:p w:rsidR="009A16EE" w:rsidRPr="00651EDA" w:rsidRDefault="00042EC8" w:rsidP="00651EDA">
            <w:pPr>
              <w:contextualSpacing/>
              <w:rPr>
                <w:rFonts w:ascii="Cambria" w:hAnsi="Cambria" w:cs="Verdana-Bold"/>
                <w:bCs w:val="0"/>
                <w:color w:val="0000FF"/>
                <w:szCs w:val="17"/>
              </w:rPr>
            </w:pPr>
            <w:hyperlink r:id="rId49" w:history="1">
              <w:r w:rsidR="009A16EE" w:rsidRPr="00651EDA">
                <w:rPr>
                  <w:rStyle w:val="Hyperlink"/>
                  <w:rFonts w:ascii="Cambria" w:hAnsi="Cambria" w:cs="Verdana-Bold"/>
                  <w:bCs w:val="0"/>
                  <w:szCs w:val="17"/>
                </w:rPr>
                <w:t>SB 985</w:t>
              </w:r>
            </w:hyperlink>
          </w:p>
          <w:p w:rsidR="009A16EE" w:rsidRPr="00651EDA" w:rsidRDefault="009A16EE" w:rsidP="00651EDA">
            <w:pPr>
              <w:contextualSpacing/>
              <w:rPr>
                <w:rFonts w:ascii="Cambria" w:hAnsi="Cambria"/>
                <w:i/>
              </w:rPr>
            </w:pPr>
            <w:r w:rsidRPr="00651EDA">
              <w:rPr>
                <w:rFonts w:ascii="Cambria" w:hAnsi="Cambria" w:cs="Verdana-Bold"/>
                <w:bCs w:val="0"/>
                <w:i/>
                <w:color w:val="000000"/>
                <w:szCs w:val="17"/>
              </w:rPr>
              <w:t>(</w:t>
            </w:r>
            <w:hyperlink r:id="rId50" w:history="1">
              <w:r w:rsidRPr="00651EDA">
                <w:rPr>
                  <w:rStyle w:val="Hyperlink"/>
                  <w:rFonts w:ascii="Cambria" w:hAnsi="Cambria" w:cs="Verdana-Bold"/>
                  <w:bCs w:val="0"/>
                  <w:i/>
                  <w:szCs w:val="17"/>
                </w:rPr>
                <w:t>Berryhill</w:t>
              </w:r>
            </w:hyperlink>
            <w:r w:rsidRPr="00651EDA">
              <w:rPr>
                <w:rFonts w:ascii="Cambria" w:hAnsi="Cambria" w:cs="Verdana-Bold"/>
                <w:bCs w:val="0"/>
                <w:i/>
                <w:color w:val="0000FF"/>
                <w:szCs w:val="17"/>
              </w:rPr>
              <w:t xml:space="preserve"> </w:t>
            </w:r>
            <w:r w:rsidRPr="00651EDA">
              <w:rPr>
                <w:rFonts w:ascii="Cambria" w:hAnsi="Cambria" w:cs="Verdana-Bold"/>
                <w:bCs w:val="0"/>
                <w:i/>
                <w:color w:val="000000"/>
                <w:szCs w:val="17"/>
              </w:rPr>
              <w:t>R)</w:t>
            </w:r>
          </w:p>
        </w:tc>
        <w:tc>
          <w:tcPr>
            <w:tcW w:w="777" w:type="pct"/>
          </w:tcPr>
          <w:p w:rsidR="009A16EE" w:rsidRPr="00651EDA" w:rsidRDefault="009A16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hAnsi="Cambria" w:cs="Verdana-Bold"/>
                <w:bCs/>
                <w:szCs w:val="17"/>
              </w:rPr>
              <w:t>Employment: work hours.</w:t>
            </w:r>
          </w:p>
        </w:tc>
        <w:tc>
          <w:tcPr>
            <w:tcW w:w="626" w:type="pct"/>
          </w:tcPr>
          <w:p w:rsidR="009A16EE" w:rsidRPr="00651EDA" w:rsidRDefault="009A16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SUPPORT</w:t>
            </w:r>
          </w:p>
        </w:tc>
        <w:tc>
          <w:tcPr>
            <w:tcW w:w="1728" w:type="pct"/>
          </w:tcPr>
          <w:p w:rsidR="009A16EE" w:rsidRPr="00651EDA" w:rsidRDefault="009A16EE" w:rsidP="00651ED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mbria" w:hAnsi="Cambria" w:cs="Verdana"/>
                <w:szCs w:val="17"/>
              </w:rPr>
            </w:pPr>
            <w:r w:rsidRPr="00651EDA">
              <w:rPr>
                <w:rFonts w:ascii="Cambria" w:hAnsi="Cambria" w:cs="Verdana"/>
                <w:szCs w:val="17"/>
              </w:rPr>
              <w:t>FBA California is working with the California Chamber to SUPPORT SB 985 that will permit an</w:t>
            </w:r>
          </w:p>
          <w:p w:rsidR="009A16EE" w:rsidRPr="00651EDA" w:rsidRDefault="00651EDA" w:rsidP="00651EDA">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hAnsi="Cambria" w:cs="Verdana"/>
                <w:szCs w:val="17"/>
              </w:rPr>
              <w:t xml:space="preserve">individual employee and </w:t>
            </w:r>
            <w:r w:rsidR="009A16EE" w:rsidRPr="00651EDA">
              <w:rPr>
                <w:rFonts w:ascii="Cambria" w:hAnsi="Cambria" w:cs="Verdana"/>
                <w:szCs w:val="17"/>
              </w:rPr>
              <w:t>employer to agree to a 4-10 workweek without going through the secret</w:t>
            </w:r>
            <w:r w:rsidRPr="00651EDA">
              <w:rPr>
                <w:rFonts w:ascii="Cambria" w:hAnsi="Cambria" w:cs="Verdana"/>
                <w:szCs w:val="17"/>
              </w:rPr>
              <w:t xml:space="preserve"> </w:t>
            </w:r>
            <w:r w:rsidR="009A16EE" w:rsidRPr="00651EDA">
              <w:rPr>
                <w:rFonts w:ascii="Cambria" w:hAnsi="Cambria" w:cs="Verdana"/>
                <w:szCs w:val="17"/>
              </w:rPr>
              <w:t>ballot election process currently required by state labor law.</w:t>
            </w:r>
          </w:p>
        </w:tc>
        <w:tc>
          <w:tcPr>
            <w:tcW w:w="979" w:type="pct"/>
            <w:shd w:val="clear" w:color="auto" w:fill="FF0000"/>
          </w:tcPr>
          <w:p w:rsidR="00651EDA" w:rsidRPr="00E825CF" w:rsidRDefault="00651ED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SENATE</w:t>
            </w:r>
          </w:p>
          <w:p w:rsidR="009A16EE" w:rsidRPr="00E825CF" w:rsidRDefault="00651EDA"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Labor &amp;</w:t>
            </w:r>
            <w:r w:rsidR="009A16EE" w:rsidRPr="00E825CF">
              <w:rPr>
                <w:rFonts w:ascii="Cambria" w:eastAsia="Times New Roman" w:hAnsi="Cambria" w:cs="Times New Roman"/>
                <w:b/>
                <w:bCs/>
                <w:i/>
                <w:iCs/>
                <w:color w:val="FFFFFF" w:themeColor="background1"/>
              </w:rPr>
              <w:t xml:space="preserve"> Industrial Relations</w:t>
            </w:r>
          </w:p>
          <w:p w:rsidR="009A16EE" w:rsidRPr="00E825CF" w:rsidRDefault="009A16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p>
          <w:p w:rsidR="009A16EE" w:rsidRPr="00E825CF" w:rsidRDefault="009A16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FAILED PASSAGE</w:t>
            </w:r>
          </w:p>
          <w:p w:rsidR="009A16EE" w:rsidRPr="00E825CF" w:rsidRDefault="009A16EE"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6/22/2016</w:t>
            </w:r>
          </w:p>
          <w:p w:rsidR="000C7B06" w:rsidRPr="00E825CF" w:rsidRDefault="000C7B06"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E825CF">
              <w:rPr>
                <w:rFonts w:ascii="Cambria" w:eastAsia="Times New Roman" w:hAnsi="Cambria" w:cs="Times New Roman"/>
                <w:b/>
                <w:bCs/>
                <w:i/>
                <w:iCs/>
                <w:color w:val="FFFFFF" w:themeColor="background1"/>
              </w:rPr>
              <w:t>DEAD</w:t>
            </w:r>
          </w:p>
          <w:p w:rsidR="000C7B06" w:rsidRPr="00651EDA" w:rsidRDefault="000C7B06"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rPr>
            </w:pPr>
          </w:p>
        </w:tc>
      </w:tr>
      <w:tr w:rsidR="002B2088" w:rsidRPr="00651EDA" w:rsidTr="009114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tcPr>
          <w:p w:rsidR="0021202F" w:rsidRDefault="00042EC8" w:rsidP="0021202F">
            <w:pPr>
              <w:rPr>
                <w:rFonts w:ascii="Cambria" w:hAnsi="Cambria"/>
                <w:bCs w:val="0"/>
                <w:i/>
              </w:rPr>
            </w:pPr>
            <w:hyperlink r:id="rId51" w:history="1">
              <w:r w:rsidR="002B2088" w:rsidRPr="002B2088">
                <w:rPr>
                  <w:rStyle w:val="Hyperlink"/>
                  <w:rFonts w:ascii="Cambria" w:hAnsi="Cambria"/>
                  <w:bCs w:val="0"/>
                  <w:i/>
                </w:rPr>
                <w:t>SB 1160</w:t>
              </w:r>
            </w:hyperlink>
            <w:r w:rsidR="002B2088" w:rsidRPr="002B2088">
              <w:rPr>
                <w:rFonts w:ascii="Cambria" w:hAnsi="Cambria"/>
                <w:bCs w:val="0"/>
                <w:i/>
              </w:rPr>
              <w:t xml:space="preserve">  </w:t>
            </w:r>
          </w:p>
          <w:p w:rsidR="002B2088" w:rsidRPr="002B2088" w:rsidRDefault="002B2088" w:rsidP="0021202F">
            <w:pPr>
              <w:rPr>
                <w:rFonts w:ascii="Cambria" w:hAnsi="Cambria"/>
                <w:i/>
              </w:rPr>
            </w:pPr>
            <w:r w:rsidRPr="002B2088">
              <w:rPr>
                <w:rFonts w:ascii="Cambria" w:hAnsi="Cambria"/>
                <w:bCs w:val="0"/>
                <w:i/>
                <w:iCs/>
              </w:rPr>
              <w:t>(</w:t>
            </w:r>
            <w:hyperlink r:id="rId52" w:tgtFrame="_blank" w:history="1">
              <w:r w:rsidRPr="002B2088">
                <w:rPr>
                  <w:rStyle w:val="Hyperlink"/>
                  <w:rFonts w:ascii="Cambria" w:hAnsi="Cambria"/>
                  <w:bCs w:val="0"/>
                  <w:i/>
                  <w:iCs/>
                </w:rPr>
                <w:t>Mendoza</w:t>
              </w:r>
            </w:hyperlink>
            <w:r w:rsidRPr="002B2088">
              <w:rPr>
                <w:rFonts w:ascii="Cambria" w:hAnsi="Cambria"/>
                <w:bCs w:val="0"/>
                <w:i/>
                <w:iCs/>
              </w:rPr>
              <w:t xml:space="preserve"> D) </w:t>
            </w:r>
          </w:p>
        </w:tc>
        <w:tc>
          <w:tcPr>
            <w:tcW w:w="777" w:type="pct"/>
          </w:tcPr>
          <w:p w:rsidR="002B2088" w:rsidRPr="002B2088" w:rsidRDefault="002B2088" w:rsidP="002B2088">
            <w:pPr>
              <w:cnfStyle w:val="000000100000" w:firstRow="0" w:lastRow="0" w:firstColumn="0" w:lastColumn="0" w:oddVBand="0" w:evenVBand="0" w:oddHBand="1" w:evenHBand="0" w:firstRowFirstColumn="0" w:firstRowLastColumn="0" w:lastRowFirstColumn="0" w:lastRowLastColumn="0"/>
              <w:rPr>
                <w:rFonts w:ascii="Cambria" w:hAnsi="Cambria"/>
              </w:rPr>
            </w:pPr>
            <w:r w:rsidRPr="002B2088">
              <w:rPr>
                <w:rFonts w:ascii="Cambria" w:hAnsi="Cambria"/>
              </w:rPr>
              <w:t>Workers' compensation.</w:t>
            </w:r>
          </w:p>
        </w:tc>
        <w:tc>
          <w:tcPr>
            <w:tcW w:w="626" w:type="pct"/>
          </w:tcPr>
          <w:p w:rsidR="002B2088" w:rsidRPr="002B2088" w:rsidRDefault="002B2088" w:rsidP="002B2088">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2B2088">
              <w:rPr>
                <w:rFonts w:ascii="Cambria" w:hAnsi="Cambria"/>
                <w:b/>
                <w:bCs/>
              </w:rPr>
              <w:t>NEUTRAL</w:t>
            </w:r>
          </w:p>
        </w:tc>
        <w:tc>
          <w:tcPr>
            <w:tcW w:w="1728" w:type="pct"/>
          </w:tcPr>
          <w:p w:rsidR="002B2088" w:rsidRDefault="002B2088" w:rsidP="002B2088">
            <w:pPr>
              <w:cnfStyle w:val="000000100000" w:firstRow="0" w:lastRow="0" w:firstColumn="0" w:lastColumn="0" w:oddVBand="0" w:evenVBand="0" w:oddHBand="1" w:evenHBand="0" w:firstRowFirstColumn="0" w:firstRowLastColumn="0" w:lastRowFirstColumn="0" w:lastRowLastColumn="0"/>
              <w:rPr>
                <w:rFonts w:ascii="Cambria" w:hAnsi="Cambria"/>
              </w:rPr>
            </w:pPr>
            <w:r w:rsidRPr="002B2088">
              <w:rPr>
                <w:rFonts w:ascii="Cambria" w:hAnsi="Cambria"/>
              </w:rPr>
              <w:t xml:space="preserve">FBA successfully worked with the California Chamber and others on refining SB 1160, a major workers comp reform </w:t>
            </w:r>
            <w:r w:rsidR="005D31E2" w:rsidRPr="002B2088">
              <w:rPr>
                <w:rFonts w:ascii="Cambria" w:hAnsi="Cambria"/>
              </w:rPr>
              <w:t>package</w:t>
            </w:r>
            <w:r w:rsidR="005D31E2">
              <w:rPr>
                <w:rFonts w:ascii="Cambria" w:hAnsi="Cambria"/>
              </w:rPr>
              <w:t xml:space="preserve"> that</w:t>
            </w:r>
            <w:r w:rsidRPr="002B2088">
              <w:rPr>
                <w:rFonts w:ascii="Cambria" w:hAnsi="Cambria"/>
              </w:rPr>
              <w:t xml:space="preserve"> will provide employer savings over the long term. SB 1160, among many other provisions, modifies the utilization review process in the workers’ compensation system and addresses system fraud and frictional cost by reducing inappropriate lien filings.  </w:t>
            </w:r>
          </w:p>
          <w:p w:rsidR="002B2088" w:rsidRPr="002B2088" w:rsidRDefault="002B2088" w:rsidP="002B2088">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979" w:type="pct"/>
            <w:shd w:val="clear" w:color="auto" w:fill="00CC00"/>
          </w:tcPr>
          <w:p w:rsidR="00911465" w:rsidRDefault="00911465" w:rsidP="00911465">
            <w:pPr>
              <w:cnfStyle w:val="000000100000" w:firstRow="0" w:lastRow="0" w:firstColumn="0" w:lastColumn="0" w:oddVBand="0" w:evenVBand="0" w:oddHBand="1" w:evenHBand="0" w:firstRowFirstColumn="0" w:firstRowLastColumn="0" w:lastRowFirstColumn="0" w:lastRowLastColumn="0"/>
              <w:rPr>
                <w:rFonts w:ascii="Cambria" w:hAnsi="Cambria"/>
                <w:b/>
                <w:bCs/>
                <w:i/>
                <w:iCs/>
                <w:color w:val="FFFFFF" w:themeColor="background1"/>
              </w:rPr>
            </w:pPr>
            <w:r>
              <w:rPr>
                <w:rFonts w:ascii="Cambria" w:hAnsi="Cambria"/>
                <w:b/>
                <w:bCs/>
                <w:i/>
                <w:iCs/>
                <w:color w:val="FFFFFF" w:themeColor="background1"/>
              </w:rPr>
              <w:t>SIGNED by GOVERNOR</w:t>
            </w:r>
          </w:p>
          <w:p w:rsidR="00911465" w:rsidRDefault="00911465" w:rsidP="00911465">
            <w:pPr>
              <w:cnfStyle w:val="000000100000" w:firstRow="0" w:lastRow="0" w:firstColumn="0" w:lastColumn="0" w:oddVBand="0" w:evenVBand="0" w:oddHBand="1" w:evenHBand="0" w:firstRowFirstColumn="0" w:firstRowLastColumn="0" w:lastRowFirstColumn="0" w:lastRowLastColumn="0"/>
              <w:rPr>
                <w:rFonts w:ascii="Cambria" w:hAnsi="Cambria"/>
                <w:b/>
                <w:bCs/>
                <w:i/>
                <w:iCs/>
                <w:color w:val="FFFFFF" w:themeColor="background1"/>
              </w:rPr>
            </w:pPr>
            <w:r>
              <w:rPr>
                <w:rFonts w:ascii="Cambria" w:hAnsi="Cambria"/>
                <w:b/>
                <w:bCs/>
                <w:i/>
                <w:iCs/>
                <w:color w:val="FFFFFF" w:themeColor="background1"/>
              </w:rPr>
              <w:t>9/30/2016</w:t>
            </w:r>
          </w:p>
          <w:p w:rsidR="00911465" w:rsidRDefault="00911465" w:rsidP="00911465">
            <w:pPr>
              <w:cnfStyle w:val="000000100000" w:firstRow="0" w:lastRow="0" w:firstColumn="0" w:lastColumn="0" w:oddVBand="0" w:evenVBand="0" w:oddHBand="1" w:evenHBand="0" w:firstRowFirstColumn="0" w:firstRowLastColumn="0" w:lastRowFirstColumn="0" w:lastRowLastColumn="0"/>
              <w:rPr>
                <w:rFonts w:ascii="Cambria" w:hAnsi="Cambria"/>
                <w:b/>
                <w:bCs/>
                <w:i/>
                <w:iCs/>
                <w:color w:val="FFFFFF" w:themeColor="background1"/>
              </w:rPr>
            </w:pPr>
          </w:p>
          <w:p w:rsidR="00911465" w:rsidRDefault="00911465" w:rsidP="00911465">
            <w:pPr>
              <w:cnfStyle w:val="000000100000" w:firstRow="0" w:lastRow="0" w:firstColumn="0" w:lastColumn="0" w:oddVBand="0" w:evenVBand="0" w:oddHBand="1" w:evenHBand="0" w:firstRowFirstColumn="0" w:firstRowLastColumn="0" w:lastRowFirstColumn="0" w:lastRowLastColumn="0"/>
              <w:rPr>
                <w:rFonts w:ascii="Cambria" w:hAnsi="Cambria"/>
                <w:b/>
                <w:bCs/>
                <w:i/>
                <w:iCs/>
                <w:color w:val="FFFFFF" w:themeColor="background1"/>
              </w:rPr>
            </w:pPr>
            <w:r>
              <w:rPr>
                <w:rFonts w:ascii="Cambria" w:hAnsi="Cambria"/>
                <w:b/>
                <w:bCs/>
                <w:i/>
                <w:iCs/>
                <w:color w:val="FFFFFF" w:themeColor="background1"/>
              </w:rPr>
              <w:t>CHAPTER 872,</w:t>
            </w:r>
          </w:p>
          <w:p w:rsidR="002B2088" w:rsidRPr="00911465" w:rsidRDefault="00911465" w:rsidP="00911465">
            <w:pPr>
              <w:contextualSpacing/>
              <w:cnfStyle w:val="000000100000" w:firstRow="0" w:lastRow="0" w:firstColumn="0" w:lastColumn="0" w:oddVBand="0" w:evenVBand="0" w:oddHBand="1" w:evenHBand="0" w:firstRowFirstColumn="0" w:firstRowLastColumn="0" w:lastRowFirstColumn="0" w:lastRowLastColumn="0"/>
              <w:rPr>
                <w:rFonts w:ascii="Cambria" w:hAnsi="Cambria"/>
                <w:color w:val="FFFFFF" w:themeColor="background1"/>
              </w:rPr>
            </w:pPr>
            <w:r>
              <w:rPr>
                <w:rFonts w:ascii="Cambria" w:hAnsi="Cambria"/>
                <w:b/>
                <w:bCs/>
                <w:i/>
                <w:iCs/>
                <w:color w:val="FFFFFF" w:themeColor="background1"/>
              </w:rPr>
              <w:t>Statutes of 2016</w:t>
            </w:r>
          </w:p>
        </w:tc>
      </w:tr>
      <w:tr w:rsidR="00522A07" w:rsidRPr="00651EDA" w:rsidTr="00345F07">
        <w:trPr>
          <w:cantSplit/>
        </w:trPr>
        <w:tc>
          <w:tcPr>
            <w:cnfStyle w:val="001000000000" w:firstRow="0" w:lastRow="0" w:firstColumn="1" w:lastColumn="0" w:oddVBand="0" w:evenVBand="0" w:oddHBand="0" w:evenHBand="0" w:firstRowFirstColumn="0" w:firstRowLastColumn="0" w:lastRowFirstColumn="0" w:lastRowLastColumn="0"/>
            <w:tcW w:w="890" w:type="pct"/>
          </w:tcPr>
          <w:p w:rsidR="00B52104" w:rsidRDefault="00042EC8" w:rsidP="002A1E8F">
            <w:pPr>
              <w:rPr>
                <w:rFonts w:ascii="Cambria" w:hAnsi="Cambria"/>
                <w:bCs w:val="0"/>
                <w:i/>
              </w:rPr>
            </w:pPr>
            <w:hyperlink r:id="rId53" w:history="1">
              <w:r w:rsidR="002A1E8F" w:rsidRPr="00B52104">
                <w:rPr>
                  <w:rStyle w:val="Hyperlink"/>
                  <w:rFonts w:ascii="Cambria" w:hAnsi="Cambria"/>
                  <w:bCs w:val="0"/>
                  <w:i/>
                </w:rPr>
                <w:t>SB 1167</w:t>
              </w:r>
            </w:hyperlink>
            <w:r w:rsidR="002A1E8F" w:rsidRPr="00B52104">
              <w:rPr>
                <w:rFonts w:ascii="Cambria" w:hAnsi="Cambria"/>
                <w:bCs w:val="0"/>
                <w:i/>
              </w:rPr>
              <w:t xml:space="preserve">  </w:t>
            </w:r>
          </w:p>
          <w:p w:rsidR="002A1E8F" w:rsidRPr="00B52104" w:rsidRDefault="002A1E8F" w:rsidP="002A1E8F">
            <w:pPr>
              <w:rPr>
                <w:rFonts w:ascii="Cambria" w:hAnsi="Cambria"/>
                <w:i/>
              </w:rPr>
            </w:pPr>
            <w:r w:rsidRPr="00B52104">
              <w:rPr>
                <w:rFonts w:ascii="Cambria" w:hAnsi="Cambria"/>
                <w:bCs w:val="0"/>
                <w:i/>
              </w:rPr>
              <w:t xml:space="preserve"> </w:t>
            </w:r>
            <w:r w:rsidR="00D5699B">
              <w:rPr>
                <w:rFonts w:ascii="Cambria" w:hAnsi="Cambria"/>
                <w:bCs w:val="0"/>
                <w:i/>
                <w:iCs/>
              </w:rPr>
              <w:t>(Mendoza</w:t>
            </w:r>
            <w:r w:rsidRPr="00B52104">
              <w:rPr>
                <w:rFonts w:ascii="Cambria" w:hAnsi="Cambria"/>
                <w:bCs w:val="0"/>
                <w:i/>
                <w:iCs/>
              </w:rPr>
              <w:t xml:space="preserve"> D) </w:t>
            </w:r>
          </w:p>
        </w:tc>
        <w:tc>
          <w:tcPr>
            <w:tcW w:w="777" w:type="pct"/>
          </w:tcPr>
          <w:p w:rsidR="002A1E8F" w:rsidRPr="002A1E8F" w:rsidRDefault="002A1E8F" w:rsidP="002A1E8F">
            <w:pPr>
              <w:cnfStyle w:val="000000000000" w:firstRow="0" w:lastRow="0" w:firstColumn="0" w:lastColumn="0" w:oddVBand="0" w:evenVBand="0" w:oddHBand="0" w:evenHBand="0" w:firstRowFirstColumn="0" w:firstRowLastColumn="0" w:lastRowFirstColumn="0" w:lastRowLastColumn="0"/>
              <w:rPr>
                <w:rFonts w:ascii="Cambria" w:hAnsi="Cambria"/>
              </w:rPr>
            </w:pPr>
            <w:r w:rsidRPr="002A1E8F">
              <w:rPr>
                <w:rFonts w:ascii="Cambria" w:hAnsi="Cambria"/>
              </w:rPr>
              <w:t>Employment safety: indoor workers: heat regulations.</w:t>
            </w:r>
          </w:p>
        </w:tc>
        <w:tc>
          <w:tcPr>
            <w:tcW w:w="626" w:type="pct"/>
          </w:tcPr>
          <w:p w:rsidR="002A1E8F" w:rsidRPr="002A1E8F" w:rsidRDefault="002A1E8F" w:rsidP="002A1E8F">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2A1E8F">
              <w:rPr>
                <w:rFonts w:ascii="Cambria" w:hAnsi="Cambria"/>
                <w:b/>
                <w:bCs/>
              </w:rPr>
              <w:t>OPPOSE</w:t>
            </w:r>
          </w:p>
        </w:tc>
        <w:tc>
          <w:tcPr>
            <w:tcW w:w="1728" w:type="pct"/>
          </w:tcPr>
          <w:p w:rsidR="002A1E8F" w:rsidRPr="002A1E8F" w:rsidRDefault="002A1E8F" w:rsidP="00B52104">
            <w:pPr>
              <w:cnfStyle w:val="000000000000" w:firstRow="0" w:lastRow="0" w:firstColumn="0" w:lastColumn="0" w:oddVBand="0" w:evenVBand="0" w:oddHBand="0" w:evenHBand="0" w:firstRowFirstColumn="0" w:firstRowLastColumn="0" w:lastRowFirstColumn="0" w:lastRowLastColumn="0"/>
              <w:rPr>
                <w:rFonts w:ascii="Cambria" w:hAnsi="Cambria"/>
              </w:rPr>
            </w:pPr>
            <w:r w:rsidRPr="002A1E8F">
              <w:rPr>
                <w:rFonts w:ascii="Cambria" w:hAnsi="Cambria"/>
              </w:rPr>
              <w:t>FBA California is working to OPPOSE SB 1167 that requires Cal</w:t>
            </w:r>
            <w:r>
              <w:rPr>
                <w:rFonts w:ascii="Cambria" w:hAnsi="Cambria"/>
              </w:rPr>
              <w:t>/</w:t>
            </w:r>
            <w:r w:rsidRPr="002A1E8F">
              <w:rPr>
                <w:rFonts w:ascii="Cambria" w:hAnsi="Cambria"/>
              </w:rPr>
              <w:t>OSHA to adopt indoor heat prevention standards by July 1, 2017 that provide equal or greater protection than existing outdoor heat regulations. Examples of functions that would fall under such an indoor heat regulation include: Warehouse, Lumber, Fabrication Shop, Welding Shop, maintenance</w:t>
            </w:r>
            <w:r>
              <w:rPr>
                <w:rFonts w:ascii="Cambria" w:hAnsi="Cambria"/>
              </w:rPr>
              <w:t xml:space="preserve"> or janitorial </w:t>
            </w:r>
            <w:r w:rsidRPr="002A1E8F">
              <w:rPr>
                <w:rFonts w:ascii="Cambria" w:hAnsi="Cambria"/>
              </w:rPr>
              <w:t>room</w:t>
            </w:r>
            <w:r w:rsidR="00B52104">
              <w:rPr>
                <w:rFonts w:ascii="Cambria" w:hAnsi="Cambria"/>
              </w:rPr>
              <w:t>s and industrial Laundry.</w:t>
            </w:r>
            <w:r w:rsidRPr="002A1E8F">
              <w:rPr>
                <w:rFonts w:ascii="Cambria" w:hAnsi="Cambria"/>
              </w:rPr>
              <w:t xml:space="preserve"> </w:t>
            </w:r>
            <w:r w:rsidRPr="002A1E8F">
              <w:rPr>
                <w:rFonts w:ascii="Cambria" w:hAnsi="Cambria"/>
              </w:rPr>
              <w:br/>
              <w:t xml:space="preserve">  </w:t>
            </w:r>
          </w:p>
        </w:tc>
        <w:tc>
          <w:tcPr>
            <w:tcW w:w="979" w:type="pct"/>
            <w:shd w:val="clear" w:color="auto" w:fill="00CC00"/>
          </w:tcPr>
          <w:p w:rsidR="00345F07" w:rsidRDefault="00345F07" w:rsidP="00345F07">
            <w:pPr>
              <w:shd w:val="clear" w:color="auto" w:fill="00CC0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i/>
                <w:color w:val="FFFFFF" w:themeColor="background1"/>
              </w:rPr>
            </w:pPr>
            <w:r>
              <w:rPr>
                <w:rFonts w:ascii="Cambria" w:eastAsia="Times New Roman" w:hAnsi="Cambria" w:cs="Times New Roman"/>
                <w:b/>
                <w:i/>
                <w:color w:val="FFFFFF" w:themeColor="background1"/>
              </w:rPr>
              <w:t>SIGNED by GOVERNOR</w:t>
            </w:r>
          </w:p>
          <w:p w:rsidR="00345F07" w:rsidRDefault="00345F07" w:rsidP="00345F07">
            <w:pPr>
              <w:shd w:val="clear" w:color="auto" w:fill="00CC0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i/>
                <w:color w:val="FFFFFF" w:themeColor="background1"/>
              </w:rPr>
            </w:pPr>
          </w:p>
          <w:p w:rsidR="00345F07" w:rsidRDefault="00345F07" w:rsidP="00345F07">
            <w:pPr>
              <w:shd w:val="clear" w:color="auto" w:fill="00CC0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i/>
                <w:color w:val="FFFFFF" w:themeColor="background1"/>
              </w:rPr>
            </w:pPr>
            <w:r>
              <w:rPr>
                <w:rFonts w:ascii="Cambria" w:eastAsia="Times New Roman" w:hAnsi="Cambria" w:cs="Times New Roman"/>
                <w:b/>
                <w:i/>
                <w:color w:val="FFFFFF" w:themeColor="background1"/>
              </w:rPr>
              <w:t>CHAPTER 839,</w:t>
            </w:r>
          </w:p>
          <w:p w:rsidR="002A1E8F" w:rsidRPr="00B52104" w:rsidRDefault="00345F07" w:rsidP="00345F07">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eastAsia="Times New Roman" w:hAnsi="Cambria" w:cs="Times New Roman"/>
                <w:b/>
                <w:i/>
                <w:color w:val="FFFFFF" w:themeColor="background1"/>
              </w:rPr>
              <w:t>Statutes of 2016</w:t>
            </w:r>
          </w:p>
        </w:tc>
      </w:tr>
      <w:tr w:rsidR="00522A07"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tcPr>
          <w:p w:rsidR="009A16EE" w:rsidRPr="00651EDA" w:rsidRDefault="00042EC8" w:rsidP="00651EDA">
            <w:pPr>
              <w:contextualSpacing/>
              <w:rPr>
                <w:rFonts w:ascii="Cambria" w:hAnsi="Cambria" w:cs="Verdana-Bold"/>
                <w:bCs w:val="0"/>
                <w:color w:val="0000FF"/>
              </w:rPr>
            </w:pPr>
            <w:hyperlink r:id="rId54" w:history="1">
              <w:r w:rsidR="009A16EE" w:rsidRPr="00651EDA">
                <w:rPr>
                  <w:rStyle w:val="Hyperlink"/>
                  <w:rFonts w:ascii="Cambria" w:hAnsi="Cambria" w:cs="Verdana-Bold"/>
                  <w:bCs w:val="0"/>
                </w:rPr>
                <w:t>SB 1234</w:t>
              </w:r>
            </w:hyperlink>
            <w:r w:rsidR="009A16EE" w:rsidRPr="00651EDA">
              <w:rPr>
                <w:rFonts w:ascii="Cambria" w:hAnsi="Cambria" w:cs="Verdana-Bold"/>
                <w:bCs w:val="0"/>
                <w:color w:val="0000FF"/>
              </w:rPr>
              <w:t xml:space="preserve"> </w:t>
            </w:r>
          </w:p>
          <w:p w:rsidR="009A16EE" w:rsidRPr="00651EDA" w:rsidRDefault="009A16EE" w:rsidP="00651EDA">
            <w:pPr>
              <w:contextualSpacing/>
              <w:rPr>
                <w:rFonts w:ascii="Cambria" w:hAnsi="Cambria" w:cs="Verdana-Bold"/>
                <w:bCs w:val="0"/>
                <w:i/>
                <w:color w:val="0000FF"/>
              </w:rPr>
            </w:pPr>
            <w:r w:rsidRPr="00651EDA">
              <w:rPr>
                <w:rFonts w:ascii="Cambria" w:hAnsi="Cambria" w:cs="Verdana-Bold"/>
                <w:bCs w:val="0"/>
                <w:i/>
                <w:color w:val="000000"/>
              </w:rPr>
              <w:t>(</w:t>
            </w:r>
            <w:hyperlink r:id="rId55" w:history="1">
              <w:r w:rsidRPr="00651EDA">
                <w:rPr>
                  <w:rStyle w:val="Hyperlink"/>
                  <w:rFonts w:ascii="Cambria" w:hAnsi="Cambria" w:cs="Verdana-Bold"/>
                  <w:bCs w:val="0"/>
                  <w:i/>
                </w:rPr>
                <w:t>De León</w:t>
              </w:r>
            </w:hyperlink>
            <w:r w:rsidRPr="00651EDA">
              <w:rPr>
                <w:rFonts w:ascii="Cambria" w:hAnsi="Cambria" w:cs="Verdana-Bold"/>
                <w:bCs w:val="0"/>
                <w:i/>
                <w:color w:val="0000FF"/>
              </w:rPr>
              <w:t xml:space="preserve"> </w:t>
            </w:r>
            <w:r w:rsidRPr="00651EDA">
              <w:rPr>
                <w:rFonts w:ascii="Cambria" w:hAnsi="Cambria" w:cs="Verdana-Bold"/>
                <w:bCs w:val="0"/>
                <w:i/>
                <w:color w:val="000000"/>
              </w:rPr>
              <w:t>D)</w:t>
            </w:r>
          </w:p>
        </w:tc>
        <w:tc>
          <w:tcPr>
            <w:tcW w:w="777" w:type="pct"/>
          </w:tcPr>
          <w:p w:rsidR="009A16EE" w:rsidRPr="00651EDA" w:rsidRDefault="009A16EE" w:rsidP="00651EDA">
            <w:pPr>
              <w:contextualSpacing/>
              <w:cnfStyle w:val="000000100000" w:firstRow="0" w:lastRow="0" w:firstColumn="0" w:lastColumn="0" w:oddVBand="0" w:evenVBand="0" w:oddHBand="1" w:evenHBand="0" w:firstRowFirstColumn="0" w:firstRowLastColumn="0" w:lastRowFirstColumn="0" w:lastRowLastColumn="0"/>
              <w:rPr>
                <w:rFonts w:ascii="Cambria" w:hAnsi="Cambria" w:cs="Verdana-Bold"/>
                <w:bCs/>
              </w:rPr>
            </w:pPr>
            <w:r w:rsidRPr="00651EDA">
              <w:rPr>
                <w:rFonts w:ascii="Cambria" w:hAnsi="Cambria" w:cs="Verdana-Bold"/>
                <w:bCs/>
              </w:rPr>
              <w:t>Retirement savings plans.</w:t>
            </w:r>
          </w:p>
        </w:tc>
        <w:tc>
          <w:tcPr>
            <w:tcW w:w="626" w:type="pct"/>
          </w:tcPr>
          <w:p w:rsidR="009A16EE" w:rsidRPr="00651EDA" w:rsidRDefault="009A16EE"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tcPr>
          <w:p w:rsidR="009A16EE" w:rsidRDefault="009A16EE" w:rsidP="00E825C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hAnsi="Cambria" w:cs="Verdana"/>
              </w:rPr>
            </w:pPr>
            <w:r w:rsidRPr="00651EDA">
              <w:rPr>
                <w:rFonts w:ascii="Cambria" w:hAnsi="Cambria" w:cs="Verdana"/>
              </w:rPr>
              <w:t>FBA is working with the California Chamber to OPPOSE SB 1234 because it potentially creates liabilities, costs and administrative burdens for employers by creating a mandated state run retirement savings program for pr</w:t>
            </w:r>
            <w:r w:rsidR="00E825CF">
              <w:rPr>
                <w:rFonts w:ascii="Cambria" w:hAnsi="Cambria" w:cs="Verdana"/>
              </w:rPr>
              <w:t xml:space="preserve">ivate sector employees.  Employers have serious concerns, even though somewhat amended, over </w:t>
            </w:r>
            <w:r w:rsidRPr="00651EDA">
              <w:rPr>
                <w:rFonts w:ascii="Cambria" w:hAnsi="Cambria" w:cs="Verdana"/>
              </w:rPr>
              <w:t xml:space="preserve">employer </w:t>
            </w:r>
            <w:r w:rsidR="00E825CF">
              <w:rPr>
                <w:rFonts w:ascii="Cambria" w:hAnsi="Cambria" w:cs="Verdana"/>
              </w:rPr>
              <w:t xml:space="preserve">fiduciary </w:t>
            </w:r>
            <w:r w:rsidRPr="00651EDA">
              <w:rPr>
                <w:rFonts w:ascii="Cambria" w:hAnsi="Cambria" w:cs="Verdana"/>
              </w:rPr>
              <w:t>liability, ERISA, costs and other outstanding issues.</w:t>
            </w:r>
          </w:p>
          <w:p w:rsidR="00E825CF" w:rsidRPr="00651EDA" w:rsidRDefault="00E825CF" w:rsidP="00E825CF">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hAnsi="Cambria" w:cs="Verdana"/>
              </w:rPr>
            </w:pPr>
          </w:p>
        </w:tc>
        <w:tc>
          <w:tcPr>
            <w:tcW w:w="979" w:type="pct"/>
            <w:shd w:val="clear" w:color="auto" w:fill="00CC00"/>
          </w:tcPr>
          <w:p w:rsidR="00522A07" w:rsidRPr="0021202F" w:rsidRDefault="00522A07" w:rsidP="00522A07">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1202F">
              <w:rPr>
                <w:rFonts w:ascii="Cambria" w:eastAsia="Times New Roman" w:hAnsi="Cambria" w:cs="Times New Roman"/>
                <w:b/>
                <w:bCs/>
                <w:i/>
                <w:iCs/>
                <w:color w:val="FFFFFF" w:themeColor="background1"/>
              </w:rPr>
              <w:t>SIGNED by GOVERNOR</w:t>
            </w:r>
          </w:p>
          <w:p w:rsidR="00522A07" w:rsidRPr="0021202F" w:rsidRDefault="001A3CAE" w:rsidP="00522A07">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Pr>
                <w:rFonts w:ascii="Cambria" w:eastAsia="Times New Roman" w:hAnsi="Cambria" w:cs="Times New Roman"/>
                <w:b/>
                <w:bCs/>
                <w:i/>
                <w:iCs/>
                <w:color w:val="FFFFFF" w:themeColor="background1"/>
              </w:rPr>
              <w:t>9/29</w:t>
            </w:r>
            <w:r w:rsidR="00522A07" w:rsidRPr="0021202F">
              <w:rPr>
                <w:rFonts w:ascii="Cambria" w:eastAsia="Times New Roman" w:hAnsi="Cambria" w:cs="Times New Roman"/>
                <w:b/>
                <w:bCs/>
                <w:i/>
                <w:iCs/>
                <w:color w:val="FFFFFF" w:themeColor="background1"/>
              </w:rPr>
              <w:t>/2016</w:t>
            </w:r>
          </w:p>
          <w:p w:rsidR="00522A07" w:rsidRPr="0021202F" w:rsidRDefault="00522A07" w:rsidP="00522A07">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p>
          <w:p w:rsidR="00522A07" w:rsidRDefault="001A3CAE" w:rsidP="00522A07">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Pr>
                <w:rFonts w:ascii="Cambria" w:eastAsia="Times New Roman" w:hAnsi="Cambria" w:cs="Times New Roman"/>
                <w:b/>
                <w:bCs/>
                <w:i/>
                <w:iCs/>
                <w:color w:val="FFFFFF" w:themeColor="background1"/>
              </w:rPr>
              <w:t>CHAPTER 804</w:t>
            </w:r>
            <w:r w:rsidR="00522A07">
              <w:rPr>
                <w:rFonts w:ascii="Cambria" w:eastAsia="Times New Roman" w:hAnsi="Cambria" w:cs="Times New Roman"/>
                <w:b/>
                <w:bCs/>
                <w:i/>
                <w:iCs/>
                <w:color w:val="FFFFFF" w:themeColor="background1"/>
              </w:rPr>
              <w:t>,</w:t>
            </w:r>
          </w:p>
          <w:p w:rsidR="009A16EE" w:rsidRPr="00651EDA" w:rsidRDefault="00522A07" w:rsidP="00522A07">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rPr>
            </w:pPr>
            <w:r>
              <w:rPr>
                <w:rFonts w:ascii="Cambria" w:eastAsia="Times New Roman" w:hAnsi="Cambria" w:cs="Times New Roman"/>
                <w:b/>
                <w:bCs/>
                <w:i/>
                <w:iCs/>
                <w:color w:val="FFFFFF" w:themeColor="background1"/>
              </w:rPr>
              <w:t>S</w:t>
            </w:r>
            <w:r w:rsidRPr="0021202F">
              <w:rPr>
                <w:rFonts w:ascii="Cambria" w:eastAsia="Times New Roman" w:hAnsi="Cambria" w:cs="Times New Roman"/>
                <w:b/>
                <w:bCs/>
                <w:i/>
                <w:iCs/>
                <w:color w:val="FFFFFF" w:themeColor="background1"/>
              </w:rPr>
              <w:t>tatutes of 2016</w:t>
            </w: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56" w:history="1">
              <w:r w:rsidR="00DC7F77" w:rsidRPr="00651EDA">
                <w:rPr>
                  <w:rFonts w:ascii="Cambria" w:eastAsia="Times New Roman" w:hAnsi="Cambria" w:cs="Times New Roman"/>
                  <w:color w:val="0000FF"/>
                  <w:u w:val="single"/>
                </w:rPr>
                <w:t>SB 1383</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57" w:tgtFrame="_blank" w:history="1">
              <w:r w:rsidRPr="00651EDA">
                <w:rPr>
                  <w:rFonts w:ascii="Cambria" w:eastAsia="Times New Roman" w:hAnsi="Cambria" w:cs="Times New Roman"/>
                  <w:i/>
                  <w:iCs/>
                  <w:color w:val="0000FF"/>
                  <w:u w:val="single"/>
                </w:rPr>
                <w:t>Lara</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Short-lived climate pollutants.</w:t>
            </w:r>
          </w:p>
        </w:tc>
        <w:tc>
          <w:tcPr>
            <w:tcW w:w="626" w:type="pct"/>
            <w:hideMark/>
          </w:tcPr>
          <w:p w:rsidR="00DC7F77" w:rsidRPr="00651EDA" w:rsidRDefault="00AC1845"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rPr>
            </w:pPr>
            <w:r w:rsidRPr="00651EDA">
              <w:rPr>
                <w:rFonts w:ascii="Cambria" w:eastAsia="Times New Roman" w:hAnsi="Cambria" w:cs="Times New Roman"/>
                <w:b/>
              </w:rPr>
              <w:t>OPPOSE</w:t>
            </w:r>
          </w:p>
        </w:tc>
        <w:tc>
          <w:tcPr>
            <w:tcW w:w="1728" w:type="pct"/>
            <w:hideMark/>
          </w:tcPr>
          <w:p w:rsidR="00DC7F77"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OPPOSES SB 1383 which proposes to expand California Air Resources Board authority to further regulate business by requiring CARB to approve and implement a new regulatory scheme to reduce "short lived climate pollutants," including the reduction of methane emissions and hydrofluorocarbon gases by 40 percent, and anthropogenic black carbon by 50 percent below 2013 levels by 2030.  </w:t>
            </w:r>
          </w:p>
          <w:p w:rsidR="006102E9" w:rsidRPr="00651EDA" w:rsidRDefault="006102E9"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979" w:type="pct"/>
            <w:shd w:val="clear" w:color="auto" w:fill="00CC00"/>
            <w:hideMark/>
          </w:tcPr>
          <w:p w:rsidR="0021202F" w:rsidRPr="0021202F" w:rsidRDefault="0021202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21202F">
              <w:rPr>
                <w:rFonts w:ascii="Cambria" w:eastAsia="Times New Roman" w:hAnsi="Cambria" w:cs="Times New Roman"/>
                <w:b/>
                <w:bCs/>
                <w:i/>
                <w:iCs/>
                <w:color w:val="FFFFFF" w:themeColor="background1"/>
              </w:rPr>
              <w:t>SIGNED by GOVERNOR</w:t>
            </w:r>
          </w:p>
          <w:p w:rsidR="0021202F" w:rsidRPr="0021202F" w:rsidRDefault="0021202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21202F">
              <w:rPr>
                <w:rFonts w:ascii="Cambria" w:eastAsia="Times New Roman" w:hAnsi="Cambria" w:cs="Times New Roman"/>
                <w:b/>
                <w:bCs/>
                <w:i/>
                <w:iCs/>
                <w:color w:val="FFFFFF" w:themeColor="background1"/>
              </w:rPr>
              <w:t>9/19/2016</w:t>
            </w:r>
          </w:p>
          <w:p w:rsidR="0021202F" w:rsidRPr="0021202F" w:rsidRDefault="0021202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p>
          <w:p w:rsidR="00AC1845" w:rsidRPr="000C7B06" w:rsidRDefault="0021202F"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highlight w:val="yellow"/>
              </w:rPr>
            </w:pPr>
            <w:r w:rsidRPr="0021202F">
              <w:rPr>
                <w:rFonts w:ascii="Cambria" w:eastAsia="Times New Roman" w:hAnsi="Cambria" w:cs="Times New Roman"/>
                <w:b/>
                <w:bCs/>
                <w:i/>
                <w:iCs/>
                <w:color w:val="FFFFFF" w:themeColor="background1"/>
              </w:rPr>
              <w:t>CHAPTER 395, Statutes of 2016</w:t>
            </w:r>
          </w:p>
        </w:tc>
      </w:tr>
      <w:tr w:rsidR="002C453C" w:rsidRPr="00651EDA" w:rsidTr="00522A0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58" w:history="1">
              <w:r w:rsidR="00DC7F77" w:rsidRPr="00651EDA">
                <w:rPr>
                  <w:rFonts w:ascii="Cambria" w:eastAsia="Times New Roman" w:hAnsi="Cambria" w:cs="Times New Roman"/>
                  <w:color w:val="0000FF"/>
                  <w:u w:val="single"/>
                </w:rPr>
                <w:t>SB 1445</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59" w:tgtFrame="_blank" w:history="1">
              <w:r w:rsidRPr="00651EDA">
                <w:rPr>
                  <w:rFonts w:ascii="Cambria" w:eastAsia="Times New Roman" w:hAnsi="Cambria" w:cs="Times New Roman"/>
                  <w:i/>
                  <w:iCs/>
                  <w:color w:val="0000FF"/>
                  <w:u w:val="single"/>
                </w:rPr>
                <w:t>Hertzberg</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Taxation.</w:t>
            </w:r>
          </w:p>
        </w:tc>
        <w:tc>
          <w:tcPr>
            <w:tcW w:w="626" w:type="pct"/>
            <w:hideMark/>
          </w:tcPr>
          <w:p w:rsidR="00DC7F77" w:rsidRPr="00651EDA" w:rsidRDefault="00AC1845"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DC7F77" w:rsidRPr="00651EDA" w:rsidRDefault="00DC7F77"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FBA OPPOSES SB 1445, as introduced, that proposes to impose taxes on all services. Current law does not tax services, such as those provided by a dentist, lawyer, or plumber. SB 1445 proposes to impose a sales tax on the purchase of a service if the service is provided t</w:t>
            </w:r>
            <w:r w:rsidR="0098027C" w:rsidRPr="00651EDA">
              <w:rPr>
                <w:rFonts w:ascii="Cambria" w:eastAsia="Times New Roman" w:hAnsi="Cambria" w:cs="Times New Roman"/>
              </w:rPr>
              <w:t xml:space="preserve">o a consumer in California. </w:t>
            </w:r>
            <w:r w:rsidR="0098027C" w:rsidRPr="00651EDA">
              <w:rPr>
                <w:rFonts w:ascii="Cambria" w:eastAsia="Times New Roman" w:hAnsi="Cambria" w:cs="Times New Roman"/>
              </w:rPr>
              <w:br/>
            </w:r>
          </w:p>
        </w:tc>
        <w:tc>
          <w:tcPr>
            <w:tcW w:w="979" w:type="pct"/>
            <w:shd w:val="clear" w:color="auto" w:fill="FF0000"/>
            <w:hideMark/>
          </w:tcPr>
          <w:p w:rsidR="0012512A" w:rsidRPr="002A1E8F" w:rsidRDefault="00651ED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A1E8F">
              <w:rPr>
                <w:rFonts w:ascii="Cambria" w:eastAsia="Times New Roman" w:hAnsi="Cambria" w:cs="Times New Roman"/>
                <w:b/>
                <w:bCs/>
                <w:i/>
                <w:iCs/>
                <w:color w:val="FFFFFF" w:themeColor="background1"/>
              </w:rPr>
              <w:t>SENATE</w:t>
            </w:r>
            <w:r w:rsidR="00BF5A4F" w:rsidRPr="002A1E8F">
              <w:rPr>
                <w:rFonts w:ascii="Cambria" w:eastAsia="Times New Roman" w:hAnsi="Cambria" w:cs="Times New Roman"/>
                <w:b/>
                <w:bCs/>
                <w:i/>
                <w:iCs/>
                <w:color w:val="FFFFFF" w:themeColor="background1"/>
              </w:rPr>
              <w:t xml:space="preserve"> </w:t>
            </w:r>
            <w:r w:rsidR="00DC7F77" w:rsidRPr="002A1E8F">
              <w:rPr>
                <w:rFonts w:ascii="Cambria" w:eastAsia="Times New Roman" w:hAnsi="Cambria" w:cs="Times New Roman"/>
                <w:b/>
                <w:bCs/>
                <w:i/>
                <w:iCs/>
                <w:color w:val="FFFFFF" w:themeColor="background1"/>
              </w:rPr>
              <w:br/>
              <w:t>G</w:t>
            </w:r>
            <w:r w:rsidR="00CA3BB2" w:rsidRPr="002A1E8F">
              <w:rPr>
                <w:rFonts w:ascii="Cambria" w:eastAsia="Times New Roman" w:hAnsi="Cambria" w:cs="Times New Roman"/>
                <w:b/>
                <w:bCs/>
                <w:i/>
                <w:iCs/>
                <w:color w:val="FFFFFF" w:themeColor="background1"/>
              </w:rPr>
              <w:t>overnance &amp; Finance</w:t>
            </w:r>
            <w:r w:rsidR="00DC7F77" w:rsidRPr="002A1E8F">
              <w:rPr>
                <w:rFonts w:ascii="Cambria" w:eastAsia="Times New Roman" w:hAnsi="Cambria" w:cs="Times New Roman"/>
                <w:b/>
                <w:bCs/>
                <w:i/>
                <w:iCs/>
                <w:color w:val="FFFFFF" w:themeColor="background1"/>
              </w:rPr>
              <w:br/>
            </w:r>
          </w:p>
          <w:p w:rsidR="0012512A" w:rsidRPr="002A1E8F" w:rsidRDefault="0012512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A1E8F">
              <w:rPr>
                <w:rFonts w:ascii="Cambria" w:eastAsia="Times New Roman" w:hAnsi="Cambria" w:cs="Times New Roman"/>
                <w:b/>
                <w:bCs/>
                <w:i/>
                <w:iCs/>
                <w:color w:val="FFFFFF" w:themeColor="background1"/>
              </w:rPr>
              <w:t>FAILED DEADLINE</w:t>
            </w:r>
          </w:p>
          <w:p w:rsidR="0012512A" w:rsidRPr="002A1E8F" w:rsidRDefault="0012512A"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i/>
                <w:iCs/>
                <w:color w:val="FFFFFF" w:themeColor="background1"/>
              </w:rPr>
            </w:pPr>
            <w:r w:rsidRPr="002A1E8F">
              <w:rPr>
                <w:rFonts w:ascii="Cambria" w:eastAsia="Times New Roman" w:hAnsi="Cambria" w:cs="Times New Roman"/>
                <w:b/>
                <w:bCs/>
                <w:i/>
                <w:iCs/>
                <w:color w:val="FFFFFF" w:themeColor="background1"/>
              </w:rPr>
              <w:t>5/6/2016</w:t>
            </w:r>
          </w:p>
          <w:p w:rsidR="000C7B06" w:rsidRPr="002A1E8F" w:rsidRDefault="000C7B06"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FFFFFF" w:themeColor="background1"/>
              </w:rPr>
            </w:pPr>
            <w:r w:rsidRPr="002A1E8F">
              <w:rPr>
                <w:rFonts w:ascii="Cambria" w:eastAsia="Times New Roman" w:hAnsi="Cambria" w:cs="Times New Roman"/>
                <w:b/>
                <w:bCs/>
                <w:i/>
                <w:iCs/>
                <w:color w:val="FFFFFF" w:themeColor="background1"/>
              </w:rPr>
              <w:t>DEAD</w:t>
            </w:r>
          </w:p>
          <w:p w:rsidR="00AC1845" w:rsidRPr="00651EDA" w:rsidRDefault="00AC1845" w:rsidP="00651EDA">
            <w:pPr>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r>
      <w:tr w:rsidR="00522A07" w:rsidRPr="00651EDA" w:rsidTr="00522A07">
        <w:trPr>
          <w:cantSplit/>
        </w:trPr>
        <w:tc>
          <w:tcPr>
            <w:cnfStyle w:val="001000000000" w:firstRow="0" w:lastRow="0" w:firstColumn="1" w:lastColumn="0" w:oddVBand="0" w:evenVBand="0" w:oddHBand="0" w:evenHBand="0" w:firstRowFirstColumn="0" w:firstRowLastColumn="0" w:lastRowFirstColumn="0" w:lastRowLastColumn="0"/>
            <w:tcW w:w="890" w:type="pct"/>
            <w:hideMark/>
          </w:tcPr>
          <w:p w:rsidR="00565728" w:rsidRPr="00651EDA" w:rsidRDefault="00042EC8" w:rsidP="00651EDA">
            <w:pPr>
              <w:contextualSpacing/>
              <w:rPr>
                <w:rFonts w:ascii="Cambria" w:eastAsia="Times New Roman" w:hAnsi="Cambria" w:cs="Times New Roman"/>
              </w:rPr>
            </w:pPr>
            <w:hyperlink r:id="rId60" w:history="1">
              <w:r w:rsidR="00DC7F77" w:rsidRPr="00651EDA">
                <w:rPr>
                  <w:rFonts w:ascii="Cambria" w:eastAsia="Times New Roman" w:hAnsi="Cambria" w:cs="Times New Roman"/>
                  <w:color w:val="0000FF"/>
                  <w:u w:val="single"/>
                </w:rPr>
                <w:t>SCA 5</w:t>
              </w:r>
            </w:hyperlink>
          </w:p>
          <w:p w:rsidR="00DC7F77" w:rsidRPr="00651EDA" w:rsidRDefault="00DC7F77" w:rsidP="00651EDA">
            <w:pPr>
              <w:contextualSpacing/>
              <w:rPr>
                <w:rFonts w:ascii="Cambria" w:eastAsia="Times New Roman" w:hAnsi="Cambria" w:cs="Times New Roman"/>
              </w:rPr>
            </w:pPr>
            <w:r w:rsidRPr="00651EDA">
              <w:rPr>
                <w:rFonts w:ascii="Cambria" w:eastAsia="Times New Roman" w:hAnsi="Cambria" w:cs="Times New Roman"/>
                <w:i/>
                <w:iCs/>
              </w:rPr>
              <w:t>(</w:t>
            </w:r>
            <w:hyperlink r:id="rId61" w:tgtFrame="_blank" w:history="1">
              <w:r w:rsidRPr="00651EDA">
                <w:rPr>
                  <w:rFonts w:ascii="Cambria" w:eastAsia="Times New Roman" w:hAnsi="Cambria" w:cs="Times New Roman"/>
                  <w:i/>
                  <w:iCs/>
                  <w:color w:val="0000FF"/>
                  <w:u w:val="single"/>
                </w:rPr>
                <w:t>Hancock</w:t>
              </w:r>
            </w:hyperlink>
            <w:r w:rsidRPr="00651EDA">
              <w:rPr>
                <w:rFonts w:ascii="Cambria" w:eastAsia="Times New Roman" w:hAnsi="Cambria" w:cs="Times New Roman"/>
                <w:i/>
                <w:iCs/>
              </w:rPr>
              <w:t> D)</w:t>
            </w:r>
          </w:p>
        </w:tc>
        <w:tc>
          <w:tcPr>
            <w:tcW w:w="777"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Local government finance.</w:t>
            </w:r>
          </w:p>
        </w:tc>
        <w:tc>
          <w:tcPr>
            <w:tcW w:w="626"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651EDA">
              <w:rPr>
                <w:rFonts w:ascii="Cambria" w:eastAsia="Times New Roman" w:hAnsi="Cambria" w:cs="Times New Roman"/>
                <w:b/>
                <w:bCs/>
              </w:rPr>
              <w:t>OPPOSE</w:t>
            </w:r>
          </w:p>
        </w:tc>
        <w:tc>
          <w:tcPr>
            <w:tcW w:w="1728" w:type="pct"/>
            <w:hideMark/>
          </w:tcPr>
          <w:p w:rsidR="00DC7F77" w:rsidRPr="00651EDA" w:rsidRDefault="00DC7F77"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651EDA">
              <w:rPr>
                <w:rFonts w:ascii="Cambria" w:eastAsia="Times New Roman" w:hAnsi="Cambria" w:cs="Times New Roman"/>
              </w:rPr>
              <w:t xml:space="preserve">FBA OPPOSES SCA 5, a proposed a “Split Roll Property Tax” that would reassess all commercial property once a year to raise $9 billion in new tax revenue annually. A split roll would adversely impact all businesses, whether they rent or own their building because property taxes would go up every year. Lease costs will also increase with to reflect the higher property taxes, as most commercial leases allow for such increases.  </w:t>
            </w:r>
          </w:p>
        </w:tc>
        <w:tc>
          <w:tcPr>
            <w:tcW w:w="979" w:type="pct"/>
            <w:shd w:val="clear" w:color="auto" w:fill="FF0000"/>
            <w:hideMark/>
          </w:tcPr>
          <w:p w:rsidR="00D5699B" w:rsidRPr="00D5699B" w:rsidRDefault="00651EDA" w:rsidP="00D5699B">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D5699B">
              <w:rPr>
                <w:rFonts w:ascii="Cambria" w:eastAsia="Times New Roman" w:hAnsi="Cambria" w:cs="Times New Roman"/>
                <w:b/>
                <w:bCs/>
                <w:i/>
                <w:iCs/>
                <w:color w:val="FFFFFF" w:themeColor="background1"/>
              </w:rPr>
              <w:t>SENATE</w:t>
            </w:r>
            <w:r w:rsidR="00AC1845" w:rsidRPr="00D5699B">
              <w:rPr>
                <w:rFonts w:ascii="Cambria" w:eastAsia="Times New Roman" w:hAnsi="Cambria" w:cs="Times New Roman"/>
                <w:b/>
                <w:bCs/>
                <w:i/>
                <w:iCs/>
                <w:color w:val="FFFFFF" w:themeColor="background1"/>
              </w:rPr>
              <w:br/>
              <w:t>Governance &amp; Finance</w:t>
            </w:r>
          </w:p>
          <w:p w:rsidR="00D5699B" w:rsidRPr="00D5699B" w:rsidRDefault="00DC7F77" w:rsidP="00D5699B">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D5699B">
              <w:rPr>
                <w:rFonts w:ascii="Cambria" w:eastAsia="Times New Roman" w:hAnsi="Cambria" w:cs="Times New Roman"/>
                <w:b/>
                <w:bCs/>
                <w:i/>
                <w:iCs/>
                <w:color w:val="FFFFFF" w:themeColor="background1"/>
              </w:rPr>
              <w:br/>
            </w:r>
            <w:r w:rsidR="00D5699B" w:rsidRPr="00D5699B">
              <w:rPr>
                <w:rFonts w:ascii="Cambria" w:eastAsia="Times New Roman" w:hAnsi="Cambria" w:cs="Times New Roman"/>
                <w:b/>
                <w:bCs/>
                <w:i/>
                <w:iCs/>
                <w:color w:val="FFFFFF" w:themeColor="background1"/>
              </w:rPr>
              <w:t>FAILED END OF SESSION DEADLINE</w:t>
            </w:r>
          </w:p>
          <w:p w:rsidR="00D5699B" w:rsidRPr="00D5699B" w:rsidRDefault="00D5699B" w:rsidP="00D5699B">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D5699B">
              <w:rPr>
                <w:rFonts w:ascii="Cambria" w:eastAsia="Times New Roman" w:hAnsi="Cambria" w:cs="Times New Roman"/>
                <w:b/>
                <w:bCs/>
                <w:i/>
                <w:iCs/>
                <w:color w:val="FFFFFF" w:themeColor="background1"/>
              </w:rPr>
              <w:t>8/31/2016</w:t>
            </w:r>
          </w:p>
          <w:p w:rsidR="00D5699B" w:rsidRPr="00D5699B" w:rsidRDefault="00D5699B" w:rsidP="00D5699B">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FFFFFF" w:themeColor="background1"/>
              </w:rPr>
            </w:pPr>
            <w:r w:rsidRPr="00D5699B">
              <w:rPr>
                <w:rFonts w:ascii="Cambria" w:eastAsia="Times New Roman" w:hAnsi="Cambria" w:cs="Times New Roman"/>
                <w:b/>
                <w:bCs/>
                <w:i/>
                <w:iCs/>
                <w:color w:val="FFFFFF" w:themeColor="background1"/>
              </w:rPr>
              <w:t>DEAD</w:t>
            </w:r>
          </w:p>
          <w:p w:rsidR="00AC1845" w:rsidRPr="00651EDA" w:rsidRDefault="00AC1845" w:rsidP="00651EDA">
            <w:pPr>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r>
    </w:tbl>
    <w:p w:rsidR="00DC7F77" w:rsidRPr="00D9045A" w:rsidRDefault="00522A07" w:rsidP="00DC7F77">
      <w:pPr>
        <w:spacing w:before="100" w:beforeAutospacing="1" w:after="100" w:afterAutospacing="1" w:line="240" w:lineRule="auto"/>
        <w:outlineLvl w:val="3"/>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Total Measures: 28</w:t>
      </w:r>
    </w:p>
    <w:p w:rsidR="00777E6B" w:rsidRPr="00D9045A" w:rsidRDefault="00777E6B">
      <w:pPr>
        <w:rPr>
          <w:rFonts w:asciiTheme="majorHAnsi" w:hAnsiTheme="majorHAnsi"/>
        </w:rPr>
      </w:pPr>
    </w:p>
    <w:sectPr w:rsidR="00777E6B" w:rsidRPr="00D9045A" w:rsidSect="00906016">
      <w:headerReference w:type="even" r:id="rId62"/>
      <w:headerReference w:type="default" r:id="rId63"/>
      <w:footerReference w:type="even" r:id="rId64"/>
      <w:footerReference w:type="default" r:id="rId65"/>
      <w:headerReference w:type="first" r:id="rId66"/>
      <w:footerReference w:type="first" r:id="rId67"/>
      <w:pgSz w:w="12240" w:h="15840" w:code="1"/>
      <w:pgMar w:top="720" w:right="1080" w:bottom="54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C8" w:rsidRDefault="00042EC8" w:rsidP="00565728">
      <w:pPr>
        <w:spacing w:after="0" w:line="240" w:lineRule="auto"/>
      </w:pPr>
      <w:r>
        <w:separator/>
      </w:r>
    </w:p>
  </w:endnote>
  <w:endnote w:type="continuationSeparator" w:id="0">
    <w:p w:rsidR="00042EC8" w:rsidRDefault="00042EC8" w:rsidP="0056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86" w:rsidRDefault="00AF4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81014"/>
      <w:docPartObj>
        <w:docPartGallery w:val="Page Numbers (Bottom of Page)"/>
        <w:docPartUnique/>
      </w:docPartObj>
    </w:sdtPr>
    <w:sdtEndPr/>
    <w:sdtContent>
      <w:sdt>
        <w:sdtPr>
          <w:id w:val="-1769616900"/>
          <w:docPartObj>
            <w:docPartGallery w:val="Page Numbers (Top of Page)"/>
            <w:docPartUnique/>
          </w:docPartObj>
        </w:sdtPr>
        <w:sdtEndPr/>
        <w:sdtContent>
          <w:p w:rsidR="00565728" w:rsidRDefault="00565728">
            <w:pPr>
              <w:pStyle w:val="Footer"/>
              <w:jc w:val="right"/>
            </w:pPr>
            <w:r>
              <w:t xml:space="preserve">Page </w:t>
            </w:r>
            <w:r w:rsidR="007F04E2">
              <w:rPr>
                <w:b/>
                <w:bCs/>
                <w:sz w:val="24"/>
                <w:szCs w:val="24"/>
              </w:rPr>
              <w:fldChar w:fldCharType="begin"/>
            </w:r>
            <w:r>
              <w:rPr>
                <w:b/>
                <w:bCs/>
              </w:rPr>
              <w:instrText xml:space="preserve"> PAGE </w:instrText>
            </w:r>
            <w:r w:rsidR="007F04E2">
              <w:rPr>
                <w:b/>
                <w:bCs/>
                <w:sz w:val="24"/>
                <w:szCs w:val="24"/>
              </w:rPr>
              <w:fldChar w:fldCharType="separate"/>
            </w:r>
            <w:r w:rsidR="00236EB7">
              <w:rPr>
                <w:b/>
                <w:bCs/>
                <w:noProof/>
              </w:rPr>
              <w:t>7</w:t>
            </w:r>
            <w:r w:rsidR="007F04E2">
              <w:rPr>
                <w:b/>
                <w:bCs/>
                <w:sz w:val="24"/>
                <w:szCs w:val="24"/>
              </w:rPr>
              <w:fldChar w:fldCharType="end"/>
            </w:r>
            <w:r>
              <w:t xml:space="preserve"> of </w:t>
            </w:r>
            <w:r w:rsidR="007F04E2">
              <w:rPr>
                <w:b/>
                <w:bCs/>
                <w:sz w:val="24"/>
                <w:szCs w:val="24"/>
              </w:rPr>
              <w:fldChar w:fldCharType="begin"/>
            </w:r>
            <w:r>
              <w:rPr>
                <w:b/>
                <w:bCs/>
              </w:rPr>
              <w:instrText xml:space="preserve"> NUMPAGES  </w:instrText>
            </w:r>
            <w:r w:rsidR="007F04E2">
              <w:rPr>
                <w:b/>
                <w:bCs/>
                <w:sz w:val="24"/>
                <w:szCs w:val="24"/>
              </w:rPr>
              <w:fldChar w:fldCharType="separate"/>
            </w:r>
            <w:r w:rsidR="00236EB7">
              <w:rPr>
                <w:b/>
                <w:bCs/>
                <w:noProof/>
              </w:rPr>
              <w:t>7</w:t>
            </w:r>
            <w:r w:rsidR="007F04E2">
              <w:rPr>
                <w:b/>
                <w:bCs/>
                <w:sz w:val="24"/>
                <w:szCs w:val="24"/>
              </w:rPr>
              <w:fldChar w:fldCharType="end"/>
            </w:r>
          </w:p>
        </w:sdtContent>
      </w:sdt>
    </w:sdtContent>
  </w:sdt>
  <w:p w:rsidR="00565728" w:rsidRDefault="00565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86" w:rsidRDefault="00AF4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C8" w:rsidRDefault="00042EC8" w:rsidP="00565728">
      <w:pPr>
        <w:spacing w:after="0" w:line="240" w:lineRule="auto"/>
      </w:pPr>
      <w:r>
        <w:separator/>
      </w:r>
    </w:p>
  </w:footnote>
  <w:footnote w:type="continuationSeparator" w:id="0">
    <w:p w:rsidR="00042EC8" w:rsidRDefault="00042EC8" w:rsidP="0056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86" w:rsidRDefault="00AF4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86" w:rsidRDefault="00AF4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86" w:rsidRDefault="00AF4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77"/>
    <w:rsid w:val="0003150B"/>
    <w:rsid w:val="00042EC8"/>
    <w:rsid w:val="00093F88"/>
    <w:rsid w:val="000B046C"/>
    <w:rsid w:val="000C7B06"/>
    <w:rsid w:val="0010667F"/>
    <w:rsid w:val="00120BB9"/>
    <w:rsid w:val="0012512A"/>
    <w:rsid w:val="001254EF"/>
    <w:rsid w:val="001442A5"/>
    <w:rsid w:val="00147BD4"/>
    <w:rsid w:val="00182FCC"/>
    <w:rsid w:val="001A0AA7"/>
    <w:rsid w:val="001A3CAE"/>
    <w:rsid w:val="001B1973"/>
    <w:rsid w:val="001E10E2"/>
    <w:rsid w:val="001F3BE4"/>
    <w:rsid w:val="001F45FC"/>
    <w:rsid w:val="0021202F"/>
    <w:rsid w:val="002319DF"/>
    <w:rsid w:val="00236EB7"/>
    <w:rsid w:val="002452C3"/>
    <w:rsid w:val="002A1E8F"/>
    <w:rsid w:val="002B2088"/>
    <w:rsid w:val="002C453C"/>
    <w:rsid w:val="002E0584"/>
    <w:rsid w:val="00305740"/>
    <w:rsid w:val="00345F07"/>
    <w:rsid w:val="003510AD"/>
    <w:rsid w:val="00361B55"/>
    <w:rsid w:val="00364123"/>
    <w:rsid w:val="00371DFB"/>
    <w:rsid w:val="00377108"/>
    <w:rsid w:val="003B1B85"/>
    <w:rsid w:val="004370E9"/>
    <w:rsid w:val="00473AB6"/>
    <w:rsid w:val="004C2406"/>
    <w:rsid w:val="00522A07"/>
    <w:rsid w:val="00527DD8"/>
    <w:rsid w:val="00544A5E"/>
    <w:rsid w:val="00565728"/>
    <w:rsid w:val="005735DE"/>
    <w:rsid w:val="005A2AEF"/>
    <w:rsid w:val="005A7DBA"/>
    <w:rsid w:val="005A7DF0"/>
    <w:rsid w:val="005B411D"/>
    <w:rsid w:val="005D31E2"/>
    <w:rsid w:val="005D3CA5"/>
    <w:rsid w:val="005D46D2"/>
    <w:rsid w:val="006102E9"/>
    <w:rsid w:val="00636606"/>
    <w:rsid w:val="00651EDA"/>
    <w:rsid w:val="00664701"/>
    <w:rsid w:val="006A4D62"/>
    <w:rsid w:val="006B0E6E"/>
    <w:rsid w:val="006F6866"/>
    <w:rsid w:val="00777E6B"/>
    <w:rsid w:val="00793421"/>
    <w:rsid w:val="007D2591"/>
    <w:rsid w:val="007F04E2"/>
    <w:rsid w:val="007F6949"/>
    <w:rsid w:val="00882547"/>
    <w:rsid w:val="0089294A"/>
    <w:rsid w:val="008A1DFA"/>
    <w:rsid w:val="008B6B8A"/>
    <w:rsid w:val="008D77F9"/>
    <w:rsid w:val="008E6F10"/>
    <w:rsid w:val="00906016"/>
    <w:rsid w:val="00911465"/>
    <w:rsid w:val="009144FA"/>
    <w:rsid w:val="0093083C"/>
    <w:rsid w:val="0098027C"/>
    <w:rsid w:val="009A16EE"/>
    <w:rsid w:val="009A4863"/>
    <w:rsid w:val="009E22E5"/>
    <w:rsid w:val="00A25D56"/>
    <w:rsid w:val="00A41CFB"/>
    <w:rsid w:val="00A534FB"/>
    <w:rsid w:val="00A60091"/>
    <w:rsid w:val="00AA7174"/>
    <w:rsid w:val="00AC1845"/>
    <w:rsid w:val="00AF4686"/>
    <w:rsid w:val="00B52104"/>
    <w:rsid w:val="00B614FE"/>
    <w:rsid w:val="00B66FEB"/>
    <w:rsid w:val="00B80F80"/>
    <w:rsid w:val="00B9779B"/>
    <w:rsid w:val="00BE13F7"/>
    <w:rsid w:val="00BF5A4F"/>
    <w:rsid w:val="00C25538"/>
    <w:rsid w:val="00C25CB1"/>
    <w:rsid w:val="00C30DEE"/>
    <w:rsid w:val="00C338E7"/>
    <w:rsid w:val="00C55D99"/>
    <w:rsid w:val="00C72EBD"/>
    <w:rsid w:val="00C757A4"/>
    <w:rsid w:val="00CA3BB2"/>
    <w:rsid w:val="00CA409F"/>
    <w:rsid w:val="00CE03BC"/>
    <w:rsid w:val="00CF0AA1"/>
    <w:rsid w:val="00D1041F"/>
    <w:rsid w:val="00D35723"/>
    <w:rsid w:val="00D46FAC"/>
    <w:rsid w:val="00D5699B"/>
    <w:rsid w:val="00D9045A"/>
    <w:rsid w:val="00DB15C9"/>
    <w:rsid w:val="00DB6401"/>
    <w:rsid w:val="00DC340C"/>
    <w:rsid w:val="00DC7F77"/>
    <w:rsid w:val="00E26216"/>
    <w:rsid w:val="00E400C8"/>
    <w:rsid w:val="00E47FEB"/>
    <w:rsid w:val="00E825CF"/>
    <w:rsid w:val="00E92173"/>
    <w:rsid w:val="00EB0E66"/>
    <w:rsid w:val="00EE442A"/>
    <w:rsid w:val="00F06267"/>
    <w:rsid w:val="00F1758A"/>
    <w:rsid w:val="00F306BA"/>
    <w:rsid w:val="00F57910"/>
    <w:rsid w:val="00FD0B52"/>
    <w:rsid w:val="00FD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E2"/>
  </w:style>
  <w:style w:type="paragraph" w:styleId="Heading1">
    <w:name w:val="heading 1"/>
    <w:basedOn w:val="Normal"/>
    <w:link w:val="Heading1Char"/>
    <w:uiPriority w:val="9"/>
    <w:qFormat/>
    <w:rsid w:val="00DC7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C7F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7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C7F7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C7F77"/>
    <w:rPr>
      <w:color w:val="0000FF"/>
      <w:u w:val="single"/>
    </w:rPr>
  </w:style>
  <w:style w:type="table" w:customStyle="1" w:styleId="GridTable5Dark-Accent51">
    <w:name w:val="Grid Table 5 Dark - Accent 51"/>
    <w:basedOn w:val="TableNormal"/>
    <w:uiPriority w:val="50"/>
    <w:rsid w:val="00DC7F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customStyle="1" w:styleId="GridTable5Dark1">
    <w:name w:val="Grid Table 5 Dark1"/>
    <w:basedOn w:val="TableNormal"/>
    <w:uiPriority w:val="50"/>
    <w:rsid w:val="00DC7F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1Light-Accent51">
    <w:name w:val="Grid Table 1 Light - Accent 51"/>
    <w:basedOn w:val="TableNormal"/>
    <w:uiPriority w:val="46"/>
    <w:rsid w:val="00DC7F77"/>
    <w:pPr>
      <w:spacing w:after="0" w:line="240" w:lineRule="auto"/>
    </w:pPr>
    <w:tblPr>
      <w:tblStyleRowBandSize w:val="1"/>
      <w:tblStyleColBandSize w:val="1"/>
      <w:tblBorders>
        <w:top w:val="single" w:sz="4" w:space="0" w:color="CFC6F3" w:themeColor="accent5" w:themeTint="66"/>
        <w:left w:val="single" w:sz="4" w:space="0" w:color="CFC6F3" w:themeColor="accent5" w:themeTint="66"/>
        <w:bottom w:val="single" w:sz="4" w:space="0" w:color="CFC6F3" w:themeColor="accent5" w:themeTint="66"/>
        <w:right w:val="single" w:sz="4" w:space="0" w:color="CFC6F3" w:themeColor="accent5" w:themeTint="66"/>
        <w:insideH w:val="single" w:sz="4" w:space="0" w:color="CFC6F3" w:themeColor="accent5" w:themeTint="66"/>
        <w:insideV w:val="single" w:sz="4" w:space="0" w:color="CFC6F3" w:themeColor="accent5" w:themeTint="66"/>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2" w:space="0" w:color="B7A9ED"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DC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565728"/>
    <w:pPr>
      <w:spacing w:after="0" w:line="240" w:lineRule="auto"/>
    </w:pPr>
    <w:tblPr>
      <w:tblStyleRowBandSize w:val="1"/>
      <w:tblStyleColBandSize w:val="1"/>
      <w:tblBorders>
        <w:top w:val="single" w:sz="2" w:space="0" w:color="B7A9ED" w:themeColor="accent5" w:themeTint="99"/>
        <w:bottom w:val="single" w:sz="2" w:space="0" w:color="B7A9ED" w:themeColor="accent5" w:themeTint="99"/>
        <w:insideH w:val="single" w:sz="2" w:space="0" w:color="B7A9ED" w:themeColor="accent5" w:themeTint="99"/>
        <w:insideV w:val="single" w:sz="2" w:space="0" w:color="B7A9ED" w:themeColor="accent5" w:themeTint="99"/>
      </w:tblBorders>
    </w:tblPr>
    <w:tblStylePr w:type="firstRow">
      <w:rPr>
        <w:b/>
        <w:bCs/>
      </w:rPr>
      <w:tblPr/>
      <w:tcPr>
        <w:tcBorders>
          <w:top w:val="nil"/>
          <w:bottom w:val="single" w:sz="12" w:space="0" w:color="B7A9ED" w:themeColor="accent5" w:themeTint="99"/>
          <w:insideH w:val="nil"/>
          <w:insideV w:val="nil"/>
        </w:tcBorders>
        <w:shd w:val="clear" w:color="auto" w:fill="FFFFFF" w:themeFill="background1"/>
      </w:tcPr>
    </w:tblStylePr>
    <w:tblStylePr w:type="lastRow">
      <w:rPr>
        <w:b/>
        <w:bCs/>
      </w:rPr>
      <w:tblPr/>
      <w:tcPr>
        <w:tcBorders>
          <w:top w:val="double" w:sz="2" w:space="0" w:color="B7A9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GridTable3-Accent51">
    <w:name w:val="Grid Table 3 - Accent 51"/>
    <w:basedOn w:val="TableNormal"/>
    <w:uiPriority w:val="48"/>
    <w:rsid w:val="00565728"/>
    <w:pPr>
      <w:spacing w:after="0" w:line="240" w:lineRule="auto"/>
    </w:p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customStyle="1" w:styleId="GridTable4-Accent51">
    <w:name w:val="Grid Table 4 - Accent 51"/>
    <w:basedOn w:val="TableNormal"/>
    <w:uiPriority w:val="49"/>
    <w:rsid w:val="00565728"/>
    <w:pPr>
      <w:spacing w:after="0" w:line="240" w:lineRule="auto"/>
    </w:p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insideV w:val="nil"/>
        </w:tcBorders>
        <w:shd w:val="clear" w:color="auto" w:fill="8971E1" w:themeFill="accent5"/>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paragraph" w:styleId="Header">
    <w:name w:val="header"/>
    <w:basedOn w:val="Normal"/>
    <w:link w:val="HeaderChar"/>
    <w:uiPriority w:val="99"/>
    <w:unhideWhenUsed/>
    <w:rsid w:val="0056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8"/>
  </w:style>
  <w:style w:type="paragraph" w:styleId="Footer">
    <w:name w:val="footer"/>
    <w:basedOn w:val="Normal"/>
    <w:link w:val="FooterChar"/>
    <w:uiPriority w:val="99"/>
    <w:unhideWhenUsed/>
    <w:rsid w:val="0056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8"/>
  </w:style>
  <w:style w:type="character" w:styleId="FollowedHyperlink">
    <w:name w:val="FollowedHyperlink"/>
    <w:basedOn w:val="DefaultParagraphFont"/>
    <w:uiPriority w:val="99"/>
    <w:semiHidden/>
    <w:unhideWhenUsed/>
    <w:rsid w:val="00906016"/>
    <w:rPr>
      <w:color w:val="8C8C8C" w:themeColor="followedHyperlink"/>
      <w:u w:val="single"/>
    </w:rPr>
  </w:style>
  <w:style w:type="paragraph" w:styleId="HTMLPreformatted">
    <w:name w:val="HTML Preformatted"/>
    <w:basedOn w:val="Normal"/>
    <w:link w:val="HTMLPreformattedChar"/>
    <w:uiPriority w:val="99"/>
    <w:semiHidden/>
    <w:unhideWhenUsed/>
    <w:rsid w:val="00E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2173"/>
    <w:rPr>
      <w:rFonts w:ascii="Courier New" w:eastAsia="Times New Roman" w:hAnsi="Courier New" w:cs="Courier New"/>
      <w:sz w:val="20"/>
      <w:szCs w:val="20"/>
    </w:rPr>
  </w:style>
  <w:style w:type="character" w:customStyle="1" w:styleId="apple-converted-space">
    <w:name w:val="apple-converted-space"/>
    <w:basedOn w:val="DefaultParagraphFont"/>
    <w:rsid w:val="00D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90192">
      <w:bodyDiv w:val="1"/>
      <w:marLeft w:val="0"/>
      <w:marRight w:val="0"/>
      <w:marTop w:val="0"/>
      <w:marBottom w:val="0"/>
      <w:divBdr>
        <w:top w:val="none" w:sz="0" w:space="0" w:color="auto"/>
        <w:left w:val="none" w:sz="0" w:space="0" w:color="auto"/>
        <w:bottom w:val="none" w:sz="0" w:space="0" w:color="auto"/>
        <w:right w:val="none" w:sz="0" w:space="0" w:color="auto"/>
      </w:divBdr>
    </w:div>
    <w:div w:id="518665531">
      <w:bodyDiv w:val="1"/>
      <w:marLeft w:val="0"/>
      <w:marRight w:val="0"/>
      <w:marTop w:val="0"/>
      <w:marBottom w:val="0"/>
      <w:divBdr>
        <w:top w:val="none" w:sz="0" w:space="0" w:color="auto"/>
        <w:left w:val="none" w:sz="0" w:space="0" w:color="auto"/>
        <w:bottom w:val="none" w:sz="0" w:space="0" w:color="auto"/>
        <w:right w:val="none" w:sz="0" w:space="0" w:color="auto"/>
      </w:divBdr>
    </w:div>
    <w:div w:id="802381371">
      <w:bodyDiv w:val="1"/>
      <w:marLeft w:val="0"/>
      <w:marRight w:val="0"/>
      <w:marTop w:val="0"/>
      <w:marBottom w:val="0"/>
      <w:divBdr>
        <w:top w:val="none" w:sz="0" w:space="0" w:color="auto"/>
        <w:left w:val="none" w:sz="0" w:space="0" w:color="auto"/>
        <w:bottom w:val="none" w:sz="0" w:space="0" w:color="auto"/>
        <w:right w:val="none" w:sz="0" w:space="0" w:color="auto"/>
      </w:divBdr>
    </w:div>
    <w:div w:id="1040938580">
      <w:bodyDiv w:val="1"/>
      <w:marLeft w:val="0"/>
      <w:marRight w:val="0"/>
      <w:marTop w:val="0"/>
      <w:marBottom w:val="0"/>
      <w:divBdr>
        <w:top w:val="none" w:sz="0" w:space="0" w:color="auto"/>
        <w:left w:val="none" w:sz="0" w:space="0" w:color="auto"/>
        <w:bottom w:val="none" w:sz="0" w:space="0" w:color="auto"/>
        <w:right w:val="none" w:sz="0" w:space="0" w:color="auto"/>
      </w:divBdr>
    </w:div>
    <w:div w:id="14516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BillInfo('AB%201040');" TargetMode="External"/><Relationship Id="rId18" Type="http://schemas.openxmlformats.org/officeDocument/2006/relationships/hyperlink" Target="http://asmdc.org/members/a37/" TargetMode="External"/><Relationship Id="rId26" Type="http://schemas.openxmlformats.org/officeDocument/2006/relationships/hyperlink" Target="http://asmdc.org/members/a48/" TargetMode="External"/><Relationship Id="rId39" Type="http://schemas.openxmlformats.org/officeDocument/2006/relationships/hyperlink" Target="javascript:OpenBillInfo('SB%203');" TargetMode="External"/><Relationship Id="rId21" Type="http://schemas.openxmlformats.org/officeDocument/2006/relationships/hyperlink" Target="javascript:OpenBillInfo('AB%201430');" TargetMode="External"/><Relationship Id="rId34" Type="http://schemas.openxmlformats.org/officeDocument/2006/relationships/hyperlink" Target="https://ad12.asmrc.org/" TargetMode="External"/><Relationship Id="rId42" Type="http://schemas.openxmlformats.org/officeDocument/2006/relationships/hyperlink" Target="http://sd27.senate.ca.gov/" TargetMode="External"/><Relationship Id="rId47" Type="http://schemas.openxmlformats.org/officeDocument/2006/relationships/hyperlink" Target="javascript:OpenBillInfo('SB%20878');" TargetMode="External"/><Relationship Id="rId50" Type="http://schemas.openxmlformats.org/officeDocument/2006/relationships/hyperlink" Target="http://district8.cssrc.us/" TargetMode="External"/><Relationship Id="rId55" Type="http://schemas.openxmlformats.org/officeDocument/2006/relationships/hyperlink" Target="http://sd24.senate.ca.gov/"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javascript:OpenBillInfo('AB%2012');" TargetMode="External"/><Relationship Id="rId2" Type="http://schemas.openxmlformats.org/officeDocument/2006/relationships/styles" Target="styles.xml"/><Relationship Id="rId16" Type="http://schemas.openxmlformats.org/officeDocument/2006/relationships/hyperlink" Target="http://asmdc.org/members/a28/" TargetMode="External"/><Relationship Id="rId29" Type="http://schemas.openxmlformats.org/officeDocument/2006/relationships/hyperlink" Target="javascript:OpenBillInfo('AB%20266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OpenBillInfo('AB%20419');" TargetMode="External"/><Relationship Id="rId24" Type="http://schemas.openxmlformats.org/officeDocument/2006/relationships/hyperlink" Target="https://ad68.asmrc.org/" TargetMode="External"/><Relationship Id="rId32" Type="http://schemas.openxmlformats.org/officeDocument/2006/relationships/hyperlink" Target="http://asmdc.org/members/a80/" TargetMode="External"/><Relationship Id="rId37" Type="http://schemas.openxmlformats.org/officeDocument/2006/relationships/hyperlink" Target="http://ctweb.capitoltrack.com/public/publishbillinfo.aspx?bi=PrPk3WjnFchmFOBQa1Hh0VgftvrriXE7UkXF0DmCEu%2FMnOV0vbN3EIb6CkNjo5WQ" TargetMode="External"/><Relationship Id="rId40" Type="http://schemas.openxmlformats.org/officeDocument/2006/relationships/hyperlink" Target="http://sd11.senate.ca.gov/" TargetMode="External"/><Relationship Id="rId45" Type="http://schemas.openxmlformats.org/officeDocument/2006/relationships/hyperlink" Target="javascript:OpenBillInfo('SB%20789');" TargetMode="External"/><Relationship Id="rId53" Type="http://schemas.openxmlformats.org/officeDocument/2006/relationships/hyperlink" Target="javascript:OpenBillInfo('SB%201167');" TargetMode="External"/><Relationship Id="rId58" Type="http://schemas.openxmlformats.org/officeDocument/2006/relationships/hyperlink" Target="javascript:OpenBillInfo('SB%201445');"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javascript:OpenBillInfo('AB%201050');" TargetMode="External"/><Relationship Id="rId23" Type="http://schemas.openxmlformats.org/officeDocument/2006/relationships/hyperlink" Target="javascript:OpenBillInfo('AB%201868');" TargetMode="External"/><Relationship Id="rId28" Type="http://schemas.openxmlformats.org/officeDocument/2006/relationships/hyperlink" Target="http://asmdc.org/members/a54/" TargetMode="External"/><Relationship Id="rId36" Type="http://schemas.openxmlformats.org/officeDocument/2006/relationships/hyperlink" Target="http://asmdc.org/members/a15/" TargetMode="External"/><Relationship Id="rId49" Type="http://schemas.openxmlformats.org/officeDocument/2006/relationships/hyperlink" Target="http://ctweb.capitoltrack.com/public/publishbillinfo.aspx?bi=U9VAHqtQKk65Hi%2BYMxHfK7Jwb1VHdCDbU3kT6dgIUl5gMTu978xqMjAxg9nkZSfr" TargetMode="External"/><Relationship Id="rId57" Type="http://schemas.openxmlformats.org/officeDocument/2006/relationships/hyperlink" Target="http://sd33.senate.ca.gov/" TargetMode="External"/><Relationship Id="rId61" Type="http://schemas.openxmlformats.org/officeDocument/2006/relationships/hyperlink" Target="http://sd09.senate.ca.gov/" TargetMode="External"/><Relationship Id="rId10" Type="http://schemas.openxmlformats.org/officeDocument/2006/relationships/hyperlink" Target="https://ad12.asmrc.org/" TargetMode="External"/><Relationship Id="rId19" Type="http://schemas.openxmlformats.org/officeDocument/2006/relationships/hyperlink" Target="javascript:OpenBillInfo('AB%201066');" TargetMode="External"/><Relationship Id="rId31" Type="http://schemas.openxmlformats.org/officeDocument/2006/relationships/hyperlink" Target="file:///C:\Users\Alexandra\AppData\Local\Temp\ctweb.capitoltrack.com\public\publishbillinfo.aspx%3fbi=5FDVJpc82zqp1qz1lE2jywxDR4xSlfQJgfgQyPDPhG7mL1QRlYOtmRFn524JYDCW" TargetMode="External"/><Relationship Id="rId44" Type="http://schemas.openxmlformats.org/officeDocument/2006/relationships/hyperlink" Target="http://sd31.senate.ca.gov/" TargetMode="External"/><Relationship Id="rId52" Type="http://schemas.openxmlformats.org/officeDocument/2006/relationships/hyperlink" Target="http://sd32.senate.ca.gov/" TargetMode="External"/><Relationship Id="rId60" Type="http://schemas.openxmlformats.org/officeDocument/2006/relationships/hyperlink" Target="javascript:OpenBillInfo('SCA%205');"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OpenBillInfo('AB%2054');" TargetMode="External"/><Relationship Id="rId14" Type="http://schemas.openxmlformats.org/officeDocument/2006/relationships/hyperlink" Target="http://asmdc.org/members/a19/" TargetMode="External"/><Relationship Id="rId22" Type="http://schemas.openxmlformats.org/officeDocument/2006/relationships/hyperlink" Target="http://asmdc.org/members/a09/" TargetMode="External"/><Relationship Id="rId27" Type="http://schemas.openxmlformats.org/officeDocument/2006/relationships/hyperlink" Target="http://ctweb.capitoltrack.com/public/publishbillinfo.aspx?bi=VVlJTWc2Zh1T5XzZ6UyHESDUJz5MdhqKlOyl%2FaZjm%2FW2nkN27XWFz4ckw2wH0fCR" TargetMode="External"/><Relationship Id="rId30" Type="http://schemas.openxmlformats.org/officeDocument/2006/relationships/hyperlink" Target="http://asmdc.org/members/a22/" TargetMode="External"/><Relationship Id="rId35" Type="http://schemas.openxmlformats.org/officeDocument/2006/relationships/hyperlink" Target="javascript:OpenBillInfo('AB%202873');" TargetMode="External"/><Relationship Id="rId43" Type="http://schemas.openxmlformats.org/officeDocument/2006/relationships/hyperlink" Target="javascript:OpenBillInfo('SB%20269');" TargetMode="External"/><Relationship Id="rId48" Type="http://schemas.openxmlformats.org/officeDocument/2006/relationships/hyperlink" Target="http://sd20.senate.ca.gov/" TargetMode="External"/><Relationship Id="rId56" Type="http://schemas.openxmlformats.org/officeDocument/2006/relationships/hyperlink" Target="javascript:OpenBillInfo('SB%201383');"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asmdc.org/members/a08/" TargetMode="External"/><Relationship Id="rId51" Type="http://schemas.openxmlformats.org/officeDocument/2006/relationships/hyperlink" Target="javascript:OpenBillInfo('SB%201160');" TargetMode="External"/><Relationship Id="rId3" Type="http://schemas.openxmlformats.org/officeDocument/2006/relationships/settings" Target="settings.xml"/><Relationship Id="rId12" Type="http://schemas.openxmlformats.org/officeDocument/2006/relationships/hyperlink" Target="http://ad65.asmrc.org/" TargetMode="External"/><Relationship Id="rId17" Type="http://schemas.openxmlformats.org/officeDocument/2006/relationships/hyperlink" Target="javascript:OpenBillInfo('AB%201063');" TargetMode="External"/><Relationship Id="rId25" Type="http://schemas.openxmlformats.org/officeDocument/2006/relationships/hyperlink" Target="http://ctweb.capitoltrack.com/public/publishbillinfo.aspx?bi=RFfEva7EGuVwSENl%2BaHb%2B%2BTbiM9Lo8GTJ2%2FdLlIkukijmdLwAws9LiXmrBdP7uOp" TargetMode="External"/><Relationship Id="rId33" Type="http://schemas.openxmlformats.org/officeDocument/2006/relationships/hyperlink" Target="javascript:OpenBillInfo('AB%202805');" TargetMode="External"/><Relationship Id="rId38" Type="http://schemas.openxmlformats.org/officeDocument/2006/relationships/hyperlink" Target="http://asmdc.org/members/a48/" TargetMode="External"/><Relationship Id="rId46" Type="http://schemas.openxmlformats.org/officeDocument/2006/relationships/hyperlink" Target="http://sd10.senate.ca.gov/" TargetMode="External"/><Relationship Id="rId59" Type="http://schemas.openxmlformats.org/officeDocument/2006/relationships/hyperlink" Target="http://sd18.senate.ca.gov/" TargetMode="External"/><Relationship Id="rId67" Type="http://schemas.openxmlformats.org/officeDocument/2006/relationships/footer" Target="footer3.xml"/><Relationship Id="rId20" Type="http://schemas.openxmlformats.org/officeDocument/2006/relationships/hyperlink" Target="http://asmdc.org/members/a80/" TargetMode="External"/><Relationship Id="rId41" Type="http://schemas.openxmlformats.org/officeDocument/2006/relationships/hyperlink" Target="javascript:OpenBillInfo('SB%2032');" TargetMode="External"/><Relationship Id="rId54" Type="http://schemas.openxmlformats.org/officeDocument/2006/relationships/hyperlink" Target="http://ctweb.capitoltrack.com/public/publishbillinfo.aspx?bi=MUme368rNU97icRxWvytufP3G68B%2FQ1F3wbi1v3FatTfFBZ%2BL9i%2FvoSKADFDx7w9"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CD21-07BC-4F34-95BB-597D752F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2016-10-03T15:58:00Z</dcterms:created>
  <dcterms:modified xsi:type="dcterms:W3CDTF">2016-10-03T17:00:00Z</dcterms:modified>
</cp:coreProperties>
</file>