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A4" w:rsidRDefault="00A76632">
      <w:pPr>
        <w:jc w:val="center"/>
      </w:pPr>
      <w:r>
        <w:rPr>
          <w:noProof/>
        </w:rPr>
        <w:drawing>
          <wp:inline distT="0" distB="0" distL="0" distR="0">
            <wp:extent cx="1535133" cy="602051"/>
            <wp:effectExtent l="0" t="0" r="0" b="0"/>
            <wp:docPr id="19" name="image2.jpg" descr="GET LOGO"/>
            <wp:cNvGraphicFramePr/>
            <a:graphic xmlns:a="http://schemas.openxmlformats.org/drawingml/2006/main">
              <a:graphicData uri="http://schemas.openxmlformats.org/drawingml/2006/picture">
                <pic:pic xmlns:pic="http://schemas.openxmlformats.org/drawingml/2006/picture">
                  <pic:nvPicPr>
                    <pic:cNvPr id="0" name="image2.jpg" descr="GET LOGO"/>
                    <pic:cNvPicPr preferRelativeResize="0"/>
                  </pic:nvPicPr>
                  <pic:blipFill>
                    <a:blip r:embed="rId6"/>
                    <a:srcRect/>
                    <a:stretch>
                      <a:fillRect/>
                    </a:stretch>
                  </pic:blipFill>
                  <pic:spPr>
                    <a:xfrm>
                      <a:off x="0" y="0"/>
                      <a:ext cx="1535133" cy="602051"/>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1507490</wp:posOffset>
                </wp:positionH>
                <wp:positionV relativeFrom="paragraph">
                  <wp:posOffset>609600</wp:posOffset>
                </wp:positionV>
                <wp:extent cx="3467100" cy="904875"/>
                <wp:effectExtent l="0" t="0" r="0" b="0"/>
                <wp:wrapNone/>
                <wp:docPr id="12" name="Rectangle 12"/>
                <wp:cNvGraphicFramePr/>
                <a:graphic xmlns:a="http://schemas.openxmlformats.org/drawingml/2006/main">
                  <a:graphicData uri="http://schemas.microsoft.com/office/word/2010/wordprocessingShape">
                    <wps:wsp>
                      <wps:cNvSpPr/>
                      <wps:spPr>
                        <a:xfrm>
                          <a:off x="3617213" y="3332325"/>
                          <a:ext cx="3457575" cy="895350"/>
                        </a:xfrm>
                        <a:prstGeom prst="rect">
                          <a:avLst/>
                        </a:prstGeom>
                        <a:solidFill>
                          <a:srgbClr val="FFFFFF"/>
                        </a:solidFill>
                        <a:ln>
                          <a:noFill/>
                        </a:ln>
                      </wps:spPr>
                      <wps:txbx>
                        <w:txbxContent>
                          <w:p w:rsidR="006166A4" w:rsidRDefault="00A76632">
                            <w:pPr>
                              <w:textDirection w:val="btLr"/>
                            </w:pPr>
                            <w:r>
                              <w:rPr>
                                <w:rFonts w:ascii="Century Gothic" w:eastAsia="Century Gothic" w:hAnsi="Century Gothic" w:cs="Century Gothic"/>
                                <w:color w:val="000000"/>
                                <w:sz w:val="28"/>
                              </w:rPr>
                              <w:t xml:space="preserve">    St Margaret’s C of E Primary School</w:t>
                            </w:r>
                          </w:p>
                          <w:p w:rsidR="006166A4" w:rsidRDefault="00A76632">
                            <w:pPr>
                              <w:jc w:val="center"/>
                              <w:textDirection w:val="btLr"/>
                            </w:pPr>
                            <w:r>
                              <w:rPr>
                                <w:rFonts w:ascii="Century Gothic" w:eastAsia="Century Gothic" w:hAnsi="Century Gothic" w:cs="Century Gothic"/>
                                <w:b/>
                                <w:color w:val="000000"/>
                                <w:sz w:val="28"/>
                              </w:rPr>
                              <w:t xml:space="preserve">Inclusion Policy </w:t>
                            </w:r>
                          </w:p>
                          <w:p w:rsidR="006166A4" w:rsidRDefault="000E5313">
                            <w:pPr>
                              <w:jc w:val="center"/>
                              <w:textDirection w:val="btLr"/>
                            </w:pPr>
                            <w:r>
                              <w:rPr>
                                <w:rFonts w:ascii="Century Gothic" w:eastAsia="Century Gothic" w:hAnsi="Century Gothic" w:cs="Century Gothic"/>
                                <w:color w:val="000000"/>
                                <w:sz w:val="22"/>
                              </w:rPr>
                              <w:t>Ratified: Autumn 2020</w:t>
                            </w:r>
                            <w:r w:rsidR="00A76632">
                              <w:rPr>
                                <w:rFonts w:ascii="Century Gothic" w:eastAsia="Century Gothic" w:hAnsi="Century Gothic" w:cs="Century Gothic"/>
                                <w:color w:val="000000"/>
                                <w:sz w:val="22"/>
                              </w:rPr>
                              <w:t xml:space="preserve"> Reviewed: Annually</w:t>
                            </w:r>
                          </w:p>
                          <w:p w:rsidR="006166A4" w:rsidRDefault="000E5313">
                            <w:pPr>
                              <w:jc w:val="center"/>
                              <w:textDirection w:val="btLr"/>
                            </w:pPr>
                            <w:r>
                              <w:rPr>
                                <w:rFonts w:ascii="Century Gothic" w:eastAsia="Century Gothic" w:hAnsi="Century Gothic" w:cs="Century Gothic"/>
                                <w:color w:val="000000"/>
                                <w:sz w:val="22"/>
                              </w:rPr>
                              <w:t>Next Review: Autumn 2022</w:t>
                            </w:r>
                            <w:bookmarkStart w:id="0" w:name="_GoBack"/>
                            <w:bookmarkEnd w:id="0"/>
                          </w:p>
                          <w:p w:rsidR="006166A4" w:rsidRDefault="006166A4">
                            <w:pPr>
                              <w:textDirection w:val="btLr"/>
                            </w:pPr>
                          </w:p>
                        </w:txbxContent>
                      </wps:txbx>
                      <wps:bodyPr spcFirstLastPara="1" wrap="square" lIns="91425" tIns="45700" rIns="91425" bIns="45700" anchor="t" anchorCtr="0">
                        <a:noAutofit/>
                      </wps:bodyPr>
                    </wps:wsp>
                  </a:graphicData>
                </a:graphic>
              </wp:anchor>
            </w:drawing>
          </mc:Choice>
          <mc:Fallback>
            <w:pict>
              <v:rect id="Rectangle 12" o:spid="_x0000_s1026" style="position:absolute;left:0;text-align:left;margin-left:118.7pt;margin-top:48pt;width:273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" stroked="f">
                <v:textbox inset="2.53958mm,1.2694mm,2.53958mm,1.2694mm">
                  <w:txbxContent>
                    <w:p w:rsidR="006166A4" w:rsidRDefault="00A76632">
                      <w:pPr>
                        <w:textDirection w:val="btLr"/>
                      </w:pPr>
                      <w:r>
                        <w:rPr>
                          <w:rFonts w:ascii="Century Gothic" w:eastAsia="Century Gothic" w:hAnsi="Century Gothic" w:cs="Century Gothic"/>
                          <w:color w:val="000000"/>
                          <w:sz w:val="28"/>
                        </w:rPr>
                        <w:t xml:space="preserve">    St Margaret’s C of E Primary School</w:t>
                      </w:r>
                    </w:p>
                    <w:p w:rsidR="006166A4" w:rsidRDefault="00A76632">
                      <w:pPr>
                        <w:jc w:val="center"/>
                        <w:textDirection w:val="btLr"/>
                      </w:pPr>
                      <w:r>
                        <w:rPr>
                          <w:rFonts w:ascii="Century Gothic" w:eastAsia="Century Gothic" w:hAnsi="Century Gothic" w:cs="Century Gothic"/>
                          <w:b/>
                          <w:color w:val="000000"/>
                          <w:sz w:val="28"/>
                        </w:rPr>
                        <w:t xml:space="preserve">Inclusion Policy </w:t>
                      </w:r>
                    </w:p>
                    <w:p w:rsidR="006166A4" w:rsidRDefault="000E5313">
                      <w:pPr>
                        <w:jc w:val="center"/>
                        <w:textDirection w:val="btLr"/>
                      </w:pPr>
                      <w:r>
                        <w:rPr>
                          <w:rFonts w:ascii="Century Gothic" w:eastAsia="Century Gothic" w:hAnsi="Century Gothic" w:cs="Century Gothic"/>
                          <w:color w:val="000000"/>
                          <w:sz w:val="22"/>
                        </w:rPr>
                        <w:t>Ratified: Autumn 2020</w:t>
                      </w:r>
                      <w:r w:rsidR="00A76632">
                        <w:rPr>
                          <w:rFonts w:ascii="Century Gothic" w:eastAsia="Century Gothic" w:hAnsi="Century Gothic" w:cs="Century Gothic"/>
                          <w:color w:val="000000"/>
                          <w:sz w:val="22"/>
                        </w:rPr>
                        <w:t xml:space="preserve"> Reviewed: Annually</w:t>
                      </w:r>
                    </w:p>
                    <w:p w:rsidR="006166A4" w:rsidRDefault="000E5313">
                      <w:pPr>
                        <w:jc w:val="center"/>
                        <w:textDirection w:val="btLr"/>
                      </w:pPr>
                      <w:r>
                        <w:rPr>
                          <w:rFonts w:ascii="Century Gothic" w:eastAsia="Century Gothic" w:hAnsi="Century Gothic" w:cs="Century Gothic"/>
                          <w:color w:val="000000"/>
                          <w:sz w:val="22"/>
                        </w:rPr>
                        <w:t>Next Review: Autumn 2022</w:t>
                      </w:r>
                      <w:bookmarkStart w:id="1" w:name="_GoBack"/>
                      <w:bookmarkEnd w:id="1"/>
                    </w:p>
                    <w:p w:rsidR="006166A4" w:rsidRDefault="006166A4">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C2DAFBC" wp14:editId="4FBB673C">
                <wp:simplePos x="0" y="0"/>
                <wp:positionH relativeFrom="column">
                  <wp:posOffset>4914900</wp:posOffset>
                </wp:positionH>
                <wp:positionV relativeFrom="paragraph">
                  <wp:posOffset>0</wp:posOffset>
                </wp:positionV>
                <wp:extent cx="1449705" cy="1489710"/>
                <wp:effectExtent l="0" t="0" r="0" b="0"/>
                <wp:wrapNone/>
                <wp:docPr id="16" name="Rectangle 16"/>
                <wp:cNvGraphicFramePr/>
                <a:graphic xmlns:a="http://schemas.openxmlformats.org/drawingml/2006/main">
                  <a:graphicData uri="http://schemas.microsoft.com/office/word/2010/wordprocessingShape">
                    <wps:wsp>
                      <wps:cNvSpPr/>
                      <wps:spPr>
                        <a:xfrm>
                          <a:off x="4625910" y="3039908"/>
                          <a:ext cx="1440180" cy="1480185"/>
                        </a:xfrm>
                        <a:prstGeom prst="rect">
                          <a:avLst/>
                        </a:prstGeom>
                        <a:solidFill>
                          <a:srgbClr val="FFFFFF"/>
                        </a:solidFill>
                        <a:ln>
                          <a:noFill/>
                        </a:ln>
                      </wps:spPr>
                      <wps:txbx>
                        <w:txbxContent>
                          <w:p w:rsidR="006166A4" w:rsidRDefault="006166A4">
                            <w:pPr>
                              <w:textDirection w:val="btLr"/>
                            </w:pPr>
                          </w:p>
                          <w:p w:rsidR="006166A4" w:rsidRDefault="006166A4">
                            <w:pPr>
                              <w:textDirection w:val="btLr"/>
                            </w:pPr>
                          </w:p>
                        </w:txbxContent>
                      </wps:txbx>
                      <wps:bodyPr spcFirstLastPara="1" wrap="square" lIns="91425" tIns="45700" rIns="91425" bIns="45700" anchor="t" anchorCtr="0">
                        <a:noAutofit/>
                      </wps:bodyPr>
                    </wps:wsp>
                  </a:graphicData>
                </a:graphic>
              </wp:anchor>
            </w:drawing>
          </mc:Choice>
          <mc:Fallback>
            <w:pict>
              <v:rect w14:anchorId="0C2DAFBC" id="Rectangle 16" o:spid="_x0000_s1027" style="position:absolute;left:0;text-align:left;margin-left:387pt;margin-top:0;width:114.15pt;height:117.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" stroked="f">
                <v:textbox inset="2.53958mm,1.2694mm,2.53958mm,1.2694mm">
                  <w:txbxContent>
                    <w:p w:rsidR="006166A4" w:rsidRDefault="006166A4">
                      <w:pPr>
                        <w:textDirection w:val="btLr"/>
                      </w:pPr>
                    </w:p>
                    <w:p w:rsidR="006166A4" w:rsidRDefault="006166A4">
                      <w:pPr>
                        <w:textDirection w:val="btLr"/>
                      </w:pP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14:anchorId="63743B84" wp14:editId="7D1C252B">
                <wp:simplePos x="0" y="0"/>
                <wp:positionH relativeFrom="column">
                  <wp:posOffset>1</wp:posOffset>
                </wp:positionH>
                <wp:positionV relativeFrom="paragraph">
                  <wp:posOffset>0</wp:posOffset>
                </wp:positionV>
                <wp:extent cx="1107440" cy="1510665"/>
                <wp:effectExtent l="0" t="0" r="0" b="0"/>
                <wp:wrapNone/>
                <wp:docPr id="13" name="Rectangle 13"/>
                <wp:cNvGraphicFramePr/>
                <a:graphic xmlns:a="http://schemas.openxmlformats.org/drawingml/2006/main">
                  <a:graphicData uri="http://schemas.microsoft.com/office/word/2010/wordprocessingShape">
                    <wps:wsp>
                      <wps:cNvSpPr/>
                      <wps:spPr>
                        <a:xfrm>
                          <a:off x="4797043" y="3029430"/>
                          <a:ext cx="1097915" cy="1501140"/>
                        </a:xfrm>
                        <a:prstGeom prst="rect">
                          <a:avLst/>
                        </a:prstGeom>
                        <a:solidFill>
                          <a:srgbClr val="FFFFFF"/>
                        </a:solidFill>
                        <a:ln>
                          <a:noFill/>
                        </a:ln>
                      </wps:spPr>
                      <wps:txbx>
                        <w:txbxContent>
                          <w:p w:rsidR="006166A4" w:rsidRDefault="006166A4">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07440" cy="1510665"/>
                <wp:effectExtent b="0" l="0" r="0" t="0"/>
                <wp:wrapNone/>
                <wp:docPr id="1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107440" cy="1510665"/>
                        </a:xfrm>
                        <a:prstGeom prst="rect"/>
                        <a:ln/>
                      </pic:spPr>
                    </pic:pic>
                  </a:graphicData>
                </a:graphic>
              </wp:anchor>
            </w:drawing>
          </mc:Fallback>
        </mc:AlternateContent>
      </w: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A76632">
      <w:pPr>
        <w:jc w:val="center"/>
      </w:pPr>
      <w:r>
        <w:rPr>
          <w:noProof/>
        </w:rPr>
        <mc:AlternateContent>
          <mc:Choice Requires="wps">
            <w:drawing>
              <wp:anchor distT="0" distB="0" distL="114300" distR="114300" simplePos="0" relativeHeight="251665408" behindDoc="0" locked="0" layoutInCell="1" hidden="0" allowOverlap="1" wp14:anchorId="5B30BB0B" wp14:editId="77846E9B">
                <wp:simplePos x="0" y="0"/>
                <wp:positionH relativeFrom="column">
                  <wp:posOffset>3391535</wp:posOffset>
                </wp:positionH>
                <wp:positionV relativeFrom="paragraph">
                  <wp:posOffset>175896</wp:posOffset>
                </wp:positionV>
                <wp:extent cx="2956560" cy="5859780"/>
                <wp:effectExtent l="0" t="0" r="15240" b="26670"/>
                <wp:wrapNone/>
                <wp:docPr id="15" name="Rectangle 15"/>
                <wp:cNvGraphicFramePr/>
                <a:graphic xmlns:a="http://schemas.openxmlformats.org/drawingml/2006/main">
                  <a:graphicData uri="http://schemas.microsoft.com/office/word/2010/wordprocessingShape">
                    <wps:wsp>
                      <wps:cNvSpPr/>
                      <wps:spPr>
                        <a:xfrm>
                          <a:off x="0" y="0"/>
                          <a:ext cx="2956560" cy="5859780"/>
                        </a:xfrm>
                        <a:prstGeom prst="rect">
                          <a:avLst/>
                        </a:prstGeom>
                        <a:solidFill>
                          <a:srgbClr val="FFFF99"/>
                        </a:solidFill>
                        <a:ln w="9525" cap="flat" cmpd="sng">
                          <a:solidFill>
                            <a:srgbClr val="FFFF99"/>
                          </a:solidFill>
                          <a:prstDash val="solid"/>
                          <a:miter lim="800000"/>
                          <a:headEnd type="none" w="sm" len="sm"/>
                          <a:tailEnd type="none" w="sm" len="sm"/>
                        </a:ln>
                      </wps:spPr>
                      <wps:txbx>
                        <w:txbxContent>
                          <w:p w:rsidR="006166A4" w:rsidRPr="009F28F6" w:rsidRDefault="00A76632" w:rsidP="009F28F6">
                            <w:pPr>
                              <w:textDirection w:val="btLr"/>
                              <w:rPr>
                                <w:sz w:val="20"/>
                                <w:szCs w:val="16"/>
                              </w:rPr>
                            </w:pPr>
                            <w:r w:rsidRPr="009F28F6">
                              <w:rPr>
                                <w:rFonts w:ascii="Century Gothic" w:eastAsia="Century Gothic" w:hAnsi="Century Gothic" w:cs="Century Gothic"/>
                                <w:b/>
                                <w:color w:val="000000"/>
                                <w:sz w:val="20"/>
                                <w:szCs w:val="16"/>
                              </w:rPr>
                              <w:t xml:space="preserve">Teaching and learning style </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 xml:space="preserve">We aim to give all our children the opportunity to succeed and reach the highest level of personal achievement. When planning their work, teachers take into account the abilities of all of their children. For some children, we use the programmes of study from earlier or later year groups. </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Teachers enable the child to succeed by</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planning work that is in line with that child’s</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individual needs or through extending the</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breadth of work within the area or areas for</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which the child shows particular aptitude.</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Teachers ensure that children:</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feel secure and know that their contributions are valued;</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appreciate and value the differences they see in others;</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take responsibility for their own actions;</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participate safely in clothing that is appropriate to their religious beliefs;</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are taught in groupings that allow them all to experience success;</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use materials that reflect a range of social and cultural backgrounds, without stereotyping;</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have a common curriculum experience that allows for a range of different learning styles;</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have challenging targets that enable them to succeed;</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are encouraged to participate fully, regardless of disabilities or medical needs;</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have access to emotional literacy support as necessary.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30BB0B" id="Rectangle 15" o:spid="_x0000_s1029" style="position:absolute;left:0;text-align:left;margin-left:267.05pt;margin-top:13.85pt;width:232.8pt;height:46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" fillcolor="#ff9" strokecolor="#ff9">
                <v:stroke startarrowwidth="narrow" startarrowlength="short" endarrowwidth="narrow" endarrowlength="short"/>
                <v:textbox inset="2.53958mm,1.2694mm,2.53958mm,1.2694mm">
                  <w:txbxContent>
                    <w:p w:rsidR="006166A4" w:rsidRPr="009F28F6" w:rsidRDefault="00A76632" w:rsidP="009F28F6">
                      <w:pPr>
                        <w:textDirection w:val="btLr"/>
                        <w:rPr>
                          <w:sz w:val="20"/>
                          <w:szCs w:val="16"/>
                        </w:rPr>
                      </w:pPr>
                      <w:r w:rsidRPr="009F28F6">
                        <w:rPr>
                          <w:rFonts w:ascii="Century Gothic" w:eastAsia="Century Gothic" w:hAnsi="Century Gothic" w:cs="Century Gothic"/>
                          <w:b/>
                          <w:color w:val="000000"/>
                          <w:sz w:val="20"/>
                          <w:szCs w:val="16"/>
                        </w:rPr>
                        <w:t xml:space="preserve">Teaching and learning style </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We aim to give all our children the opportunity to succeed and reach the highest level of personal achievement. When planning their wor</w:t>
                      </w:r>
                      <w:r w:rsidRPr="009F28F6">
                        <w:rPr>
                          <w:rFonts w:ascii="Century Gothic" w:eastAsia="Century Gothic" w:hAnsi="Century Gothic" w:cs="Century Gothic"/>
                          <w:color w:val="000000"/>
                          <w:sz w:val="20"/>
                          <w:szCs w:val="16"/>
                        </w:rPr>
                        <w:t xml:space="preserve">k, teachers take into account the abilities of all of their children. For some children, we use the programmes of study from earlier or later year groups. </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Teachers enable the child to succeed by</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planning work that is in line with that child’s</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individual n</w:t>
                      </w:r>
                      <w:r w:rsidRPr="009F28F6">
                        <w:rPr>
                          <w:rFonts w:ascii="Century Gothic" w:eastAsia="Century Gothic" w:hAnsi="Century Gothic" w:cs="Century Gothic"/>
                          <w:color w:val="000000"/>
                          <w:sz w:val="20"/>
                          <w:szCs w:val="16"/>
                        </w:rPr>
                        <w:t>eeds or through extending the</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breadth of work within the area or areas for</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which the child shows particular aptitude.</w:t>
                      </w:r>
                    </w:p>
                    <w:p w:rsidR="006166A4" w:rsidRPr="009F28F6" w:rsidRDefault="00A76632" w:rsidP="009F28F6">
                      <w:pPr>
                        <w:textDirection w:val="btLr"/>
                        <w:rPr>
                          <w:sz w:val="20"/>
                          <w:szCs w:val="16"/>
                        </w:rPr>
                      </w:pPr>
                      <w:r w:rsidRPr="009F28F6">
                        <w:rPr>
                          <w:rFonts w:ascii="Century Gothic" w:eastAsia="Century Gothic" w:hAnsi="Century Gothic" w:cs="Century Gothic"/>
                          <w:color w:val="000000"/>
                          <w:sz w:val="20"/>
                          <w:szCs w:val="16"/>
                        </w:rPr>
                        <w:t>Teachers ensure that children:</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feel secure and know that their contributions are valued;</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appreciate and value the differences they see in others;</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take responsibility for their own actions;</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participate safely in clothing that is appropriate to their religious beliefs;</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are taught in groupings that allow them all to experience success;</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use materi</w:t>
                      </w:r>
                      <w:r w:rsidRPr="009F28F6">
                        <w:rPr>
                          <w:rFonts w:ascii="Century Gothic" w:eastAsia="Century Gothic" w:hAnsi="Century Gothic" w:cs="Century Gothic"/>
                          <w:i/>
                          <w:color w:val="000000"/>
                          <w:sz w:val="20"/>
                          <w:szCs w:val="16"/>
                        </w:rPr>
                        <w:t>als that reflect a range of social and cultural backgrounds, without stereotyping;</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have a common curriculum experience that allows for a range of different learning styles;</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have challenging targets that enable them to succeed;</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are encouraged to participate fully, regardless of disabilities or medical needs;</w:t>
                      </w:r>
                    </w:p>
                    <w:p w:rsidR="006166A4" w:rsidRPr="009F28F6" w:rsidRDefault="00A76632" w:rsidP="009F28F6">
                      <w:pPr>
                        <w:pStyle w:val="ListParagraph"/>
                        <w:numPr>
                          <w:ilvl w:val="0"/>
                          <w:numId w:val="1"/>
                        </w:numPr>
                        <w:textDirection w:val="btLr"/>
                        <w:rPr>
                          <w:sz w:val="20"/>
                          <w:szCs w:val="16"/>
                        </w:rPr>
                      </w:pPr>
                      <w:r w:rsidRPr="009F28F6">
                        <w:rPr>
                          <w:rFonts w:ascii="Century Gothic" w:eastAsia="Century Gothic" w:hAnsi="Century Gothic" w:cs="Century Gothic"/>
                          <w:i/>
                          <w:color w:val="000000"/>
                          <w:sz w:val="20"/>
                          <w:szCs w:val="16"/>
                        </w:rPr>
                        <w:t>have access to emotional literacy support as necessary.</w:t>
                      </w:r>
                    </w:p>
                  </w:txbxContent>
                </v:textbox>
              </v:rect>
            </w:pict>
          </mc:Fallback>
        </mc:AlternateContent>
      </w:r>
    </w:p>
    <w:p w:rsidR="006166A4" w:rsidRDefault="009F28F6">
      <w:pPr>
        <w:jc w:val="center"/>
      </w:pPr>
      <w:r>
        <w:rPr>
          <w:noProof/>
        </w:rPr>
        <mc:AlternateContent>
          <mc:Choice Requires="wps">
            <w:drawing>
              <wp:anchor distT="0" distB="0" distL="114300" distR="114300" simplePos="0" relativeHeight="251663360" behindDoc="0" locked="0" layoutInCell="1" hidden="0" allowOverlap="1" wp14:anchorId="2E9439CE" wp14:editId="077A534E">
                <wp:simplePos x="0" y="0"/>
                <wp:positionH relativeFrom="column">
                  <wp:posOffset>-29845</wp:posOffset>
                </wp:positionH>
                <wp:positionV relativeFrom="paragraph">
                  <wp:posOffset>38736</wp:posOffset>
                </wp:positionV>
                <wp:extent cx="3124200" cy="30480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124200" cy="3048000"/>
                        </a:xfrm>
                        <a:prstGeom prst="rect">
                          <a:avLst/>
                        </a:prstGeom>
                        <a:solidFill>
                          <a:srgbClr val="CC99FF"/>
                        </a:solidFill>
                        <a:ln w="9525" cap="flat" cmpd="sng">
                          <a:solidFill>
                            <a:srgbClr val="CC99FF"/>
                          </a:solidFill>
                          <a:prstDash val="solid"/>
                          <a:miter lim="800000"/>
                          <a:headEnd type="none" w="sm" len="sm"/>
                          <a:tailEnd type="none" w="sm" len="sm"/>
                        </a:ln>
                      </wps:spPr>
                      <wps:txbx>
                        <w:txbxContent>
                          <w:p w:rsidR="006166A4" w:rsidRDefault="00A76632">
                            <w:pPr>
                              <w:textDirection w:val="btLr"/>
                            </w:pPr>
                            <w:r>
                              <w:rPr>
                                <w:rFonts w:ascii="Century Gothic" w:eastAsia="Century Gothic" w:hAnsi="Century Gothic" w:cs="Century Gothic"/>
                                <w:b/>
                                <w:color w:val="000000"/>
                                <w:sz w:val="20"/>
                              </w:rPr>
                              <w:t>Aims and objectives</w:t>
                            </w:r>
                          </w:p>
                          <w:p w:rsidR="006166A4" w:rsidRDefault="006166A4">
                            <w:pPr>
                              <w:textDirection w:val="btLr"/>
                            </w:pPr>
                          </w:p>
                          <w:p w:rsidR="006166A4" w:rsidRDefault="00A76632">
                            <w:pPr>
                              <w:ind w:left="141"/>
                              <w:textDirection w:val="btLr"/>
                            </w:pPr>
                            <w:r>
                              <w:rPr>
                                <w:rFonts w:ascii="Century Gothic" w:eastAsia="Century Gothic" w:hAnsi="Century Gothic" w:cs="Century Gothic"/>
                                <w:color w:val="000000"/>
                                <w:sz w:val="20"/>
                              </w:rPr>
                              <w:t>Our school aims to be an inclusive school.</w:t>
                            </w:r>
                          </w:p>
                          <w:p w:rsidR="006166A4" w:rsidRDefault="00A76632">
                            <w:pPr>
                              <w:ind w:left="141"/>
                              <w:textDirection w:val="btLr"/>
                            </w:pPr>
                            <w:r>
                              <w:rPr>
                                <w:rFonts w:ascii="Century Gothic" w:eastAsia="Century Gothic" w:hAnsi="Century Gothic" w:cs="Century Gothic"/>
                                <w:color w:val="000000"/>
                                <w:sz w:val="20"/>
                              </w:rPr>
                              <w:t>This means that equality of opportunity</w:t>
                            </w:r>
                          </w:p>
                          <w:p w:rsidR="006166A4" w:rsidRDefault="00A76632">
                            <w:pPr>
                              <w:ind w:left="141"/>
                              <w:textDirection w:val="btLr"/>
                            </w:pPr>
                            <w:r>
                              <w:rPr>
                                <w:rFonts w:ascii="Century Gothic" w:eastAsia="Century Gothic" w:hAnsi="Century Gothic" w:cs="Century Gothic"/>
                                <w:color w:val="000000"/>
                                <w:sz w:val="20"/>
                              </w:rPr>
                              <w:t>must be a reality for our children. We make</w:t>
                            </w:r>
                          </w:p>
                          <w:p w:rsidR="006166A4" w:rsidRDefault="00A76632">
                            <w:pPr>
                              <w:ind w:left="141"/>
                              <w:textDirection w:val="btLr"/>
                            </w:pPr>
                            <w:r>
                              <w:rPr>
                                <w:rFonts w:ascii="Century Gothic" w:eastAsia="Century Gothic" w:hAnsi="Century Gothic" w:cs="Century Gothic"/>
                                <w:color w:val="000000"/>
                                <w:sz w:val="20"/>
                              </w:rPr>
                              <w:t>this a reality through the attention we pay to the different groups of children within our school:</w:t>
                            </w:r>
                          </w:p>
                          <w:p w:rsidR="006166A4" w:rsidRDefault="00A76632" w:rsidP="009F28F6">
                            <w:pPr>
                              <w:pStyle w:val="ListParagraph"/>
                              <w:numPr>
                                <w:ilvl w:val="0"/>
                                <w:numId w:val="2"/>
                              </w:numPr>
                              <w:ind w:left="709" w:hanging="283"/>
                              <w:textDirection w:val="btLr"/>
                            </w:pPr>
                            <w:r w:rsidRPr="009F28F6">
                              <w:rPr>
                                <w:rFonts w:ascii="Century Gothic" w:eastAsia="Century Gothic" w:hAnsi="Century Gothic" w:cs="Century Gothic"/>
                                <w:color w:val="000000"/>
                                <w:sz w:val="20"/>
                              </w:rPr>
                              <w:t>girls and boys;</w:t>
                            </w:r>
                          </w:p>
                          <w:p w:rsidR="006166A4" w:rsidRDefault="00A76632" w:rsidP="009F28F6">
                            <w:pPr>
                              <w:pStyle w:val="ListParagraph"/>
                              <w:numPr>
                                <w:ilvl w:val="0"/>
                                <w:numId w:val="2"/>
                              </w:numPr>
                              <w:ind w:left="709" w:hanging="283"/>
                              <w:textDirection w:val="btLr"/>
                            </w:pPr>
                            <w:r w:rsidRPr="009F28F6">
                              <w:rPr>
                                <w:rFonts w:ascii="Century Gothic" w:eastAsia="Century Gothic" w:hAnsi="Century Gothic" w:cs="Century Gothic"/>
                                <w:color w:val="000000"/>
                                <w:sz w:val="20"/>
                              </w:rPr>
                              <w:t>minority ethnic and faith groups;</w:t>
                            </w:r>
                          </w:p>
                          <w:p w:rsidR="006166A4" w:rsidRDefault="00A76632" w:rsidP="009F28F6">
                            <w:pPr>
                              <w:pStyle w:val="ListParagraph"/>
                              <w:numPr>
                                <w:ilvl w:val="0"/>
                                <w:numId w:val="2"/>
                              </w:numPr>
                              <w:ind w:left="709" w:hanging="283"/>
                              <w:textDirection w:val="btLr"/>
                            </w:pPr>
                            <w:r w:rsidRPr="009F28F6">
                              <w:rPr>
                                <w:rFonts w:ascii="Century Gothic" w:eastAsia="Century Gothic" w:hAnsi="Century Gothic" w:cs="Century Gothic"/>
                                <w:color w:val="000000"/>
                                <w:sz w:val="20"/>
                              </w:rPr>
                              <w:t>children who need support to learn English as an additional language;</w:t>
                            </w:r>
                          </w:p>
                          <w:p w:rsidR="006166A4" w:rsidRDefault="00A76632" w:rsidP="009F28F6">
                            <w:pPr>
                              <w:pStyle w:val="ListParagraph"/>
                              <w:numPr>
                                <w:ilvl w:val="0"/>
                                <w:numId w:val="2"/>
                              </w:numPr>
                              <w:ind w:left="709" w:hanging="283"/>
                              <w:textDirection w:val="btLr"/>
                            </w:pPr>
                            <w:r w:rsidRPr="009F28F6">
                              <w:rPr>
                                <w:rFonts w:ascii="Century Gothic" w:eastAsia="Century Gothic" w:hAnsi="Century Gothic" w:cs="Century Gothic"/>
                                <w:color w:val="000000"/>
                                <w:sz w:val="20"/>
                              </w:rPr>
                              <w:t>children with special educational needs;</w:t>
                            </w:r>
                          </w:p>
                          <w:p w:rsidR="006166A4" w:rsidRDefault="00A76632" w:rsidP="009F28F6">
                            <w:pPr>
                              <w:pStyle w:val="ListParagraph"/>
                              <w:numPr>
                                <w:ilvl w:val="0"/>
                                <w:numId w:val="2"/>
                              </w:numPr>
                              <w:ind w:left="709" w:hanging="283"/>
                              <w:textDirection w:val="btLr"/>
                            </w:pPr>
                            <w:r w:rsidRPr="009F28F6">
                              <w:rPr>
                                <w:rFonts w:ascii="Century Gothic" w:eastAsia="Century Gothic" w:hAnsi="Century Gothic" w:cs="Century Gothic"/>
                                <w:color w:val="000000"/>
                                <w:sz w:val="20"/>
                              </w:rPr>
                              <w:t>gifted and talented pupils(academically more achieving)</w:t>
                            </w:r>
                          </w:p>
                          <w:p w:rsidR="006166A4" w:rsidRDefault="00A76632" w:rsidP="009F28F6">
                            <w:pPr>
                              <w:pStyle w:val="ListParagraph"/>
                              <w:numPr>
                                <w:ilvl w:val="0"/>
                                <w:numId w:val="2"/>
                              </w:numPr>
                              <w:ind w:left="709" w:hanging="283"/>
                              <w:textDirection w:val="btLr"/>
                            </w:pPr>
                            <w:r w:rsidRPr="009F28F6">
                              <w:rPr>
                                <w:rFonts w:ascii="Century Gothic" w:eastAsia="Century Gothic" w:hAnsi="Century Gothic" w:cs="Century Gothic"/>
                                <w:i/>
                                <w:color w:val="000000"/>
                                <w:sz w:val="20"/>
                              </w:rPr>
                              <w:t>any children who are at risk of disaffection or exclusion.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9439CE" id="Rectangle 17" o:spid="_x0000_s1030" style="position:absolute;left:0;text-align:left;margin-left:-2.35pt;margin-top:3.05pt;width:246pt;height:2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" fillcolor="#c9f" strokecolor="#c9f">
                <v:stroke startarrowwidth="narrow" startarrowlength="short" endarrowwidth="narrow" endarrowlength="short"/>
                <v:textbox inset="2.53958mm,1.2694mm,2.53958mm,1.2694mm">
                  <w:txbxContent>
                    <w:p w:rsidR="006166A4" w:rsidRDefault="00A76632">
                      <w:pPr>
                        <w:textDirection w:val="btLr"/>
                      </w:pPr>
                      <w:r>
                        <w:rPr>
                          <w:rFonts w:ascii="Century Gothic" w:eastAsia="Century Gothic" w:hAnsi="Century Gothic" w:cs="Century Gothic"/>
                          <w:b/>
                          <w:color w:val="000000"/>
                          <w:sz w:val="20"/>
                        </w:rPr>
                        <w:t>Aims and objectives</w:t>
                      </w:r>
                    </w:p>
                    <w:p w:rsidR="006166A4" w:rsidRDefault="006166A4">
                      <w:pPr>
                        <w:textDirection w:val="btLr"/>
                      </w:pPr>
                    </w:p>
                    <w:p w:rsidR="006166A4" w:rsidRDefault="00A76632">
                      <w:pPr>
                        <w:ind w:left="141"/>
                        <w:textDirection w:val="btLr"/>
                      </w:pPr>
                      <w:r>
                        <w:rPr>
                          <w:rFonts w:ascii="Century Gothic" w:eastAsia="Century Gothic" w:hAnsi="Century Gothic" w:cs="Century Gothic"/>
                          <w:color w:val="000000"/>
                          <w:sz w:val="20"/>
                        </w:rPr>
                        <w:t>Our school aims to be an inclusive school.</w:t>
                      </w:r>
                    </w:p>
                    <w:p w:rsidR="006166A4" w:rsidRDefault="00A76632">
                      <w:pPr>
                        <w:ind w:left="141"/>
                        <w:textDirection w:val="btLr"/>
                      </w:pPr>
                      <w:r>
                        <w:rPr>
                          <w:rFonts w:ascii="Century Gothic" w:eastAsia="Century Gothic" w:hAnsi="Century Gothic" w:cs="Century Gothic"/>
                          <w:color w:val="000000"/>
                          <w:sz w:val="20"/>
                        </w:rPr>
                        <w:t>This means that equality of opportunity</w:t>
                      </w:r>
                    </w:p>
                    <w:p w:rsidR="006166A4" w:rsidRDefault="00A76632">
                      <w:pPr>
                        <w:ind w:left="141"/>
                        <w:textDirection w:val="btLr"/>
                      </w:pPr>
                      <w:r>
                        <w:rPr>
                          <w:rFonts w:ascii="Century Gothic" w:eastAsia="Century Gothic" w:hAnsi="Century Gothic" w:cs="Century Gothic"/>
                          <w:color w:val="000000"/>
                          <w:sz w:val="20"/>
                        </w:rPr>
                        <w:t>must be a reality for our children. We make</w:t>
                      </w:r>
                    </w:p>
                    <w:p w:rsidR="006166A4" w:rsidRDefault="00A76632">
                      <w:pPr>
                        <w:ind w:left="141"/>
                        <w:textDirection w:val="btLr"/>
                      </w:pPr>
                      <w:r>
                        <w:rPr>
                          <w:rFonts w:ascii="Century Gothic" w:eastAsia="Century Gothic" w:hAnsi="Century Gothic" w:cs="Century Gothic"/>
                          <w:color w:val="000000"/>
                          <w:sz w:val="20"/>
                        </w:rPr>
                        <w:t>this a reality through the attention we</w:t>
                      </w:r>
                      <w:r>
                        <w:rPr>
                          <w:rFonts w:ascii="Century Gothic" w:eastAsia="Century Gothic" w:hAnsi="Century Gothic" w:cs="Century Gothic"/>
                          <w:color w:val="000000"/>
                          <w:sz w:val="20"/>
                        </w:rPr>
                        <w:t xml:space="preserve"> pay to the different groups of children within our school:</w:t>
                      </w:r>
                    </w:p>
                    <w:p w:rsidR="006166A4" w:rsidRDefault="00A76632" w:rsidP="009F28F6">
                      <w:pPr>
                        <w:pStyle w:val="ListParagraph"/>
                        <w:numPr>
                          <w:ilvl w:val="0"/>
                          <w:numId w:val="2"/>
                        </w:numPr>
                        <w:ind w:left="709" w:hanging="283"/>
                        <w:textDirection w:val="btLr"/>
                      </w:pPr>
                      <w:r w:rsidRPr="009F28F6">
                        <w:rPr>
                          <w:rFonts w:ascii="Century Gothic" w:eastAsia="Century Gothic" w:hAnsi="Century Gothic" w:cs="Century Gothic"/>
                          <w:color w:val="000000"/>
                          <w:sz w:val="20"/>
                        </w:rPr>
                        <w:t>girls and boys</w:t>
                      </w:r>
                      <w:r w:rsidRPr="009F28F6">
                        <w:rPr>
                          <w:rFonts w:ascii="Century Gothic" w:eastAsia="Century Gothic" w:hAnsi="Century Gothic" w:cs="Century Gothic"/>
                          <w:color w:val="000000"/>
                          <w:sz w:val="20"/>
                        </w:rPr>
                        <w:t>;</w:t>
                      </w:r>
                    </w:p>
                    <w:p w:rsidR="006166A4" w:rsidRDefault="00A76632" w:rsidP="009F28F6">
                      <w:pPr>
                        <w:pStyle w:val="ListParagraph"/>
                        <w:numPr>
                          <w:ilvl w:val="0"/>
                          <w:numId w:val="2"/>
                        </w:numPr>
                        <w:ind w:left="709" w:hanging="283"/>
                        <w:textDirection w:val="btLr"/>
                      </w:pPr>
                      <w:r w:rsidRPr="009F28F6">
                        <w:rPr>
                          <w:rFonts w:ascii="Century Gothic" w:eastAsia="Century Gothic" w:hAnsi="Century Gothic" w:cs="Century Gothic"/>
                          <w:color w:val="000000"/>
                          <w:sz w:val="20"/>
                        </w:rPr>
                        <w:t>minority ethnic and faith groups;</w:t>
                      </w:r>
                    </w:p>
                    <w:p w:rsidR="006166A4" w:rsidRDefault="00A76632" w:rsidP="009F28F6">
                      <w:pPr>
                        <w:pStyle w:val="ListParagraph"/>
                        <w:numPr>
                          <w:ilvl w:val="0"/>
                          <w:numId w:val="2"/>
                        </w:numPr>
                        <w:ind w:left="709" w:hanging="283"/>
                        <w:textDirection w:val="btLr"/>
                      </w:pPr>
                      <w:r w:rsidRPr="009F28F6">
                        <w:rPr>
                          <w:rFonts w:ascii="Century Gothic" w:eastAsia="Century Gothic" w:hAnsi="Century Gothic" w:cs="Century Gothic"/>
                          <w:color w:val="000000"/>
                          <w:sz w:val="20"/>
                        </w:rPr>
                        <w:t>children who need support to learn English as an additional language;</w:t>
                      </w:r>
                    </w:p>
                    <w:p w:rsidR="006166A4" w:rsidRDefault="00A76632" w:rsidP="009F28F6">
                      <w:pPr>
                        <w:pStyle w:val="ListParagraph"/>
                        <w:numPr>
                          <w:ilvl w:val="0"/>
                          <w:numId w:val="2"/>
                        </w:numPr>
                        <w:ind w:left="709" w:hanging="283"/>
                        <w:textDirection w:val="btLr"/>
                      </w:pPr>
                      <w:r w:rsidRPr="009F28F6">
                        <w:rPr>
                          <w:rFonts w:ascii="Century Gothic" w:eastAsia="Century Gothic" w:hAnsi="Century Gothic" w:cs="Century Gothic"/>
                          <w:color w:val="000000"/>
                          <w:sz w:val="20"/>
                        </w:rPr>
                        <w:t>children with special educational needs;</w:t>
                      </w:r>
                    </w:p>
                    <w:p w:rsidR="006166A4" w:rsidRDefault="00A76632" w:rsidP="009F28F6">
                      <w:pPr>
                        <w:pStyle w:val="ListParagraph"/>
                        <w:numPr>
                          <w:ilvl w:val="0"/>
                          <w:numId w:val="2"/>
                        </w:numPr>
                        <w:ind w:left="709" w:hanging="283"/>
                        <w:textDirection w:val="btLr"/>
                      </w:pPr>
                      <w:r w:rsidRPr="009F28F6">
                        <w:rPr>
                          <w:rFonts w:ascii="Century Gothic" w:eastAsia="Century Gothic" w:hAnsi="Century Gothic" w:cs="Century Gothic"/>
                          <w:color w:val="000000"/>
                          <w:sz w:val="20"/>
                        </w:rPr>
                        <w:t xml:space="preserve">gifted and talented </w:t>
                      </w:r>
                      <w:proofErr w:type="gramStart"/>
                      <w:r w:rsidRPr="009F28F6">
                        <w:rPr>
                          <w:rFonts w:ascii="Century Gothic" w:eastAsia="Century Gothic" w:hAnsi="Century Gothic" w:cs="Century Gothic"/>
                          <w:color w:val="000000"/>
                          <w:sz w:val="20"/>
                        </w:rPr>
                        <w:t>pupils(</w:t>
                      </w:r>
                      <w:proofErr w:type="gramEnd"/>
                      <w:r w:rsidRPr="009F28F6">
                        <w:rPr>
                          <w:rFonts w:ascii="Century Gothic" w:eastAsia="Century Gothic" w:hAnsi="Century Gothic" w:cs="Century Gothic"/>
                          <w:color w:val="000000"/>
                          <w:sz w:val="20"/>
                        </w:rPr>
                        <w:t>academic</w:t>
                      </w:r>
                      <w:r w:rsidRPr="009F28F6">
                        <w:rPr>
                          <w:rFonts w:ascii="Century Gothic" w:eastAsia="Century Gothic" w:hAnsi="Century Gothic" w:cs="Century Gothic"/>
                          <w:color w:val="000000"/>
                          <w:sz w:val="20"/>
                        </w:rPr>
                        <w:t>ally more achieving)</w:t>
                      </w:r>
                    </w:p>
                    <w:p w:rsidR="006166A4" w:rsidRDefault="00A76632" w:rsidP="009F28F6">
                      <w:pPr>
                        <w:pStyle w:val="ListParagraph"/>
                        <w:numPr>
                          <w:ilvl w:val="0"/>
                          <w:numId w:val="2"/>
                        </w:numPr>
                        <w:ind w:left="709" w:hanging="283"/>
                        <w:textDirection w:val="btLr"/>
                      </w:pPr>
                      <w:r w:rsidRPr="009F28F6">
                        <w:rPr>
                          <w:rFonts w:ascii="Century Gothic" w:eastAsia="Century Gothic" w:hAnsi="Century Gothic" w:cs="Century Gothic"/>
                          <w:i/>
                          <w:color w:val="000000"/>
                          <w:sz w:val="20"/>
                        </w:rPr>
                        <w:t>any children who are at risk of disaffection or exclusion.</w:t>
                      </w:r>
                    </w:p>
                  </w:txbxContent>
                </v:textbox>
              </v:rect>
            </w:pict>
          </mc:Fallback>
        </mc:AlternateContent>
      </w: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9F28F6">
      <w:pPr>
        <w:jc w:val="center"/>
      </w:pPr>
      <w:r>
        <w:rPr>
          <w:noProof/>
        </w:rPr>
        <mc:AlternateContent>
          <mc:Choice Requires="wps">
            <w:drawing>
              <wp:anchor distT="0" distB="0" distL="114300" distR="114300" simplePos="0" relativeHeight="251659264" behindDoc="0" locked="0" layoutInCell="1" hidden="0" allowOverlap="1" wp14:anchorId="7ADA850A" wp14:editId="2C2EC932">
                <wp:simplePos x="0" y="0"/>
                <wp:positionH relativeFrom="column">
                  <wp:posOffset>-67945</wp:posOffset>
                </wp:positionH>
                <wp:positionV relativeFrom="paragraph">
                  <wp:posOffset>161290</wp:posOffset>
                </wp:positionV>
                <wp:extent cx="3139440" cy="3035300"/>
                <wp:effectExtent l="0" t="0" r="22860" b="12700"/>
                <wp:wrapNone/>
                <wp:docPr id="14" name="Rectangle 14"/>
                <wp:cNvGraphicFramePr/>
                <a:graphic xmlns:a="http://schemas.openxmlformats.org/drawingml/2006/main">
                  <a:graphicData uri="http://schemas.microsoft.com/office/word/2010/wordprocessingShape">
                    <wps:wsp>
                      <wps:cNvSpPr/>
                      <wps:spPr>
                        <a:xfrm>
                          <a:off x="0" y="0"/>
                          <a:ext cx="3139440" cy="3035300"/>
                        </a:xfrm>
                        <a:prstGeom prst="rect">
                          <a:avLst/>
                        </a:prstGeom>
                        <a:solidFill>
                          <a:srgbClr val="99CCFF"/>
                        </a:solidFill>
                        <a:ln w="9525" cap="flat" cmpd="sng">
                          <a:solidFill>
                            <a:srgbClr val="99CCFF"/>
                          </a:solidFill>
                          <a:prstDash val="solid"/>
                          <a:miter lim="800000"/>
                          <a:headEnd type="none" w="sm" len="sm"/>
                          <a:tailEnd type="none" w="sm" len="sm"/>
                        </a:ln>
                      </wps:spPr>
                      <wps:txbx>
                        <w:txbxContent>
                          <w:p w:rsidR="006166A4" w:rsidRPr="009F28F6" w:rsidRDefault="00A76632" w:rsidP="009F28F6">
                            <w:pPr>
                              <w:ind w:left="567" w:hanging="436"/>
                              <w:textDirection w:val="btLr"/>
                              <w:rPr>
                                <w:sz w:val="20"/>
                                <w:szCs w:val="20"/>
                              </w:rPr>
                            </w:pPr>
                            <w:r w:rsidRPr="009F28F6">
                              <w:rPr>
                                <w:rFonts w:ascii="Century Gothic" w:eastAsia="Century Gothic" w:hAnsi="Century Gothic" w:cs="Century Gothic"/>
                                <w:b/>
                                <w:color w:val="000000"/>
                                <w:sz w:val="20"/>
                                <w:szCs w:val="20"/>
                              </w:rPr>
                              <w:t>Implementation</w:t>
                            </w:r>
                          </w:p>
                          <w:p w:rsidR="006166A4" w:rsidRPr="009F28F6" w:rsidRDefault="006166A4" w:rsidP="009F28F6">
                            <w:pPr>
                              <w:ind w:left="567" w:hanging="436"/>
                              <w:textDirection w:val="btLr"/>
                              <w:rPr>
                                <w:sz w:val="20"/>
                                <w:szCs w:val="20"/>
                              </w:rPr>
                            </w:pPr>
                          </w:p>
                          <w:p w:rsidR="006166A4" w:rsidRPr="009F28F6" w:rsidRDefault="00A76632" w:rsidP="009F28F6">
                            <w:pPr>
                              <w:ind w:left="567" w:hanging="436"/>
                              <w:textDirection w:val="btLr"/>
                              <w:rPr>
                                <w:sz w:val="20"/>
                                <w:szCs w:val="20"/>
                              </w:rPr>
                            </w:pPr>
                            <w:r w:rsidRPr="009F28F6">
                              <w:rPr>
                                <w:rFonts w:ascii="Century Gothic" w:eastAsia="Century Gothic" w:hAnsi="Century Gothic" w:cs="Century Gothic"/>
                                <w:color w:val="000000"/>
                                <w:sz w:val="20"/>
                                <w:szCs w:val="20"/>
                              </w:rPr>
                              <w:t>The National Curriculum is our starting</w:t>
                            </w:r>
                          </w:p>
                          <w:p w:rsidR="006166A4" w:rsidRPr="009F28F6" w:rsidRDefault="00A76632" w:rsidP="009F28F6">
                            <w:pPr>
                              <w:ind w:left="567" w:hanging="436"/>
                              <w:textDirection w:val="btLr"/>
                              <w:rPr>
                                <w:sz w:val="20"/>
                                <w:szCs w:val="20"/>
                              </w:rPr>
                            </w:pPr>
                            <w:r w:rsidRPr="009F28F6">
                              <w:rPr>
                                <w:rFonts w:ascii="Century Gothic" w:eastAsia="Century Gothic" w:hAnsi="Century Gothic" w:cs="Century Gothic"/>
                                <w:color w:val="000000"/>
                                <w:sz w:val="20"/>
                                <w:szCs w:val="20"/>
                              </w:rPr>
                              <w:t>point for planning a curriculum that meets</w:t>
                            </w:r>
                          </w:p>
                          <w:p w:rsidR="006166A4" w:rsidRPr="009F28F6" w:rsidRDefault="00A76632" w:rsidP="009F28F6">
                            <w:pPr>
                              <w:ind w:left="567" w:hanging="436"/>
                              <w:textDirection w:val="btLr"/>
                              <w:rPr>
                                <w:sz w:val="20"/>
                                <w:szCs w:val="20"/>
                              </w:rPr>
                            </w:pPr>
                            <w:r w:rsidRPr="009F28F6">
                              <w:rPr>
                                <w:rFonts w:ascii="Century Gothic" w:eastAsia="Century Gothic" w:hAnsi="Century Gothic" w:cs="Century Gothic"/>
                                <w:color w:val="000000"/>
                                <w:sz w:val="20"/>
                                <w:szCs w:val="20"/>
                              </w:rPr>
                              <w:t>the specific needs of individuals and</w:t>
                            </w:r>
                          </w:p>
                          <w:p w:rsidR="006166A4" w:rsidRPr="009F28F6" w:rsidRDefault="00A76632" w:rsidP="009F28F6">
                            <w:pPr>
                              <w:ind w:left="567" w:hanging="436"/>
                              <w:textDirection w:val="btLr"/>
                              <w:rPr>
                                <w:sz w:val="20"/>
                                <w:szCs w:val="20"/>
                              </w:rPr>
                            </w:pPr>
                            <w:r w:rsidRPr="009F28F6">
                              <w:rPr>
                                <w:rFonts w:ascii="Century Gothic" w:eastAsia="Century Gothic" w:hAnsi="Century Gothic" w:cs="Century Gothic"/>
                                <w:color w:val="000000"/>
                                <w:sz w:val="20"/>
                                <w:szCs w:val="20"/>
                              </w:rPr>
                              <w:t>groups of children. We do this through:</w:t>
                            </w:r>
                          </w:p>
                          <w:p w:rsidR="006166A4" w:rsidRPr="009F28F6" w:rsidRDefault="00A76632" w:rsidP="009F28F6">
                            <w:pPr>
                              <w:pStyle w:val="ListParagraph"/>
                              <w:numPr>
                                <w:ilvl w:val="0"/>
                                <w:numId w:val="3"/>
                              </w:numPr>
                              <w:textDirection w:val="btLr"/>
                              <w:rPr>
                                <w:sz w:val="20"/>
                                <w:szCs w:val="20"/>
                              </w:rPr>
                            </w:pPr>
                            <w:r w:rsidRPr="009F28F6">
                              <w:rPr>
                                <w:rFonts w:ascii="Century Gothic" w:eastAsia="Century Gothic" w:hAnsi="Century Gothic" w:cs="Century Gothic"/>
                                <w:color w:val="000000"/>
                                <w:sz w:val="20"/>
                                <w:szCs w:val="20"/>
                              </w:rPr>
                              <w:t>setting suitable learning challenges;</w:t>
                            </w:r>
                          </w:p>
                          <w:p w:rsidR="006166A4" w:rsidRPr="009F28F6" w:rsidRDefault="00A76632" w:rsidP="009F28F6">
                            <w:pPr>
                              <w:pStyle w:val="ListParagraph"/>
                              <w:numPr>
                                <w:ilvl w:val="0"/>
                                <w:numId w:val="3"/>
                              </w:numPr>
                              <w:textDirection w:val="btLr"/>
                              <w:rPr>
                                <w:sz w:val="20"/>
                                <w:szCs w:val="20"/>
                              </w:rPr>
                            </w:pPr>
                            <w:r w:rsidRPr="009F28F6">
                              <w:rPr>
                                <w:rFonts w:ascii="Century Gothic" w:eastAsia="Century Gothic" w:hAnsi="Century Gothic" w:cs="Century Gothic"/>
                                <w:color w:val="000000"/>
                                <w:sz w:val="20"/>
                                <w:szCs w:val="20"/>
                              </w:rPr>
                              <w:t>responding to children’s diverse learning needs;</w:t>
                            </w:r>
                          </w:p>
                          <w:p w:rsidR="006166A4" w:rsidRDefault="00A76632" w:rsidP="009F28F6">
                            <w:pPr>
                              <w:pStyle w:val="ListParagraph"/>
                              <w:numPr>
                                <w:ilvl w:val="0"/>
                                <w:numId w:val="3"/>
                              </w:numPr>
                              <w:textDirection w:val="btLr"/>
                            </w:pPr>
                            <w:r w:rsidRPr="009F28F6">
                              <w:rPr>
                                <w:rFonts w:ascii="Century Gothic" w:eastAsia="Century Gothic" w:hAnsi="Century Gothic" w:cs="Century Gothic"/>
                                <w:color w:val="000000"/>
                                <w:sz w:val="20"/>
                              </w:rPr>
                              <w:t>overcoming potential barriers to learning and assessment for individuals and groups of pupils;</w:t>
                            </w:r>
                          </w:p>
                          <w:p w:rsidR="006166A4" w:rsidRDefault="00A76632" w:rsidP="009F28F6">
                            <w:pPr>
                              <w:pStyle w:val="ListParagraph"/>
                              <w:numPr>
                                <w:ilvl w:val="0"/>
                                <w:numId w:val="3"/>
                              </w:numPr>
                              <w:textDirection w:val="btLr"/>
                            </w:pPr>
                            <w:r w:rsidRPr="009F28F6">
                              <w:rPr>
                                <w:rFonts w:ascii="Century Gothic" w:eastAsia="Century Gothic" w:hAnsi="Century Gothic" w:cs="Century Gothic"/>
                                <w:color w:val="000000"/>
                                <w:sz w:val="20"/>
                              </w:rPr>
                              <w:t>providing other curricular opportunities outside the National Curriculum to meet the needs of individuals or groups of children. (This may include activities led by professionals from outside the school</w:t>
                            </w:r>
                            <w:r w:rsidRPr="009F28F6">
                              <w:rPr>
                                <w:rFonts w:ascii="Century Gothic" w:eastAsia="Century Gothic" w:hAnsi="Century Gothic" w:cs="Century Gothic"/>
                                <w:i/>
                                <w:color w:val="000000"/>
                                <w:sz w:val="20"/>
                              </w:rPr>
                              <w:t>)</w:t>
                            </w:r>
                          </w:p>
                          <w:p w:rsidR="006166A4" w:rsidRDefault="006166A4">
                            <w:pPr>
                              <w:ind w:left="141"/>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DA850A" id="Rectangle 14" o:spid="_x0000_s1031" style="position:absolute;left:0;text-align:left;margin-left:-5.35pt;margin-top:12.7pt;width:247.2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" fillcolor="#9cf" strokecolor="#9cf">
                <v:stroke startarrowwidth="narrow" startarrowlength="short" endarrowwidth="narrow" endarrowlength="short"/>
                <v:textbox inset="2.53958mm,1.2694mm,2.53958mm,1.2694mm">
                  <w:txbxContent>
                    <w:p w:rsidR="006166A4" w:rsidRPr="009F28F6" w:rsidRDefault="00A76632" w:rsidP="009F28F6">
                      <w:pPr>
                        <w:ind w:left="567" w:hanging="436"/>
                        <w:textDirection w:val="btLr"/>
                        <w:rPr>
                          <w:sz w:val="20"/>
                          <w:szCs w:val="20"/>
                        </w:rPr>
                      </w:pPr>
                      <w:r w:rsidRPr="009F28F6">
                        <w:rPr>
                          <w:rFonts w:ascii="Century Gothic" w:eastAsia="Century Gothic" w:hAnsi="Century Gothic" w:cs="Century Gothic"/>
                          <w:b/>
                          <w:color w:val="000000"/>
                          <w:sz w:val="20"/>
                          <w:szCs w:val="20"/>
                        </w:rPr>
                        <w:t>Implementation</w:t>
                      </w:r>
                    </w:p>
                    <w:p w:rsidR="006166A4" w:rsidRPr="009F28F6" w:rsidRDefault="006166A4" w:rsidP="009F28F6">
                      <w:pPr>
                        <w:ind w:left="567" w:hanging="436"/>
                        <w:textDirection w:val="btLr"/>
                        <w:rPr>
                          <w:sz w:val="20"/>
                          <w:szCs w:val="20"/>
                        </w:rPr>
                      </w:pPr>
                    </w:p>
                    <w:p w:rsidR="006166A4" w:rsidRPr="009F28F6" w:rsidRDefault="00A76632" w:rsidP="009F28F6">
                      <w:pPr>
                        <w:ind w:left="567" w:hanging="436"/>
                        <w:textDirection w:val="btLr"/>
                        <w:rPr>
                          <w:sz w:val="20"/>
                          <w:szCs w:val="20"/>
                        </w:rPr>
                      </w:pPr>
                      <w:r w:rsidRPr="009F28F6">
                        <w:rPr>
                          <w:rFonts w:ascii="Century Gothic" w:eastAsia="Century Gothic" w:hAnsi="Century Gothic" w:cs="Century Gothic"/>
                          <w:color w:val="000000"/>
                          <w:sz w:val="20"/>
                          <w:szCs w:val="20"/>
                        </w:rPr>
                        <w:t>The National Curriculum is our starting</w:t>
                      </w:r>
                    </w:p>
                    <w:p w:rsidR="006166A4" w:rsidRPr="009F28F6" w:rsidRDefault="00A76632" w:rsidP="009F28F6">
                      <w:pPr>
                        <w:ind w:left="567" w:hanging="436"/>
                        <w:textDirection w:val="btLr"/>
                        <w:rPr>
                          <w:sz w:val="20"/>
                          <w:szCs w:val="20"/>
                        </w:rPr>
                      </w:pPr>
                      <w:r w:rsidRPr="009F28F6">
                        <w:rPr>
                          <w:rFonts w:ascii="Century Gothic" w:eastAsia="Century Gothic" w:hAnsi="Century Gothic" w:cs="Century Gothic"/>
                          <w:color w:val="000000"/>
                          <w:sz w:val="20"/>
                          <w:szCs w:val="20"/>
                        </w:rPr>
                        <w:t>point for planning a curriculum that meets</w:t>
                      </w:r>
                    </w:p>
                    <w:p w:rsidR="006166A4" w:rsidRPr="009F28F6" w:rsidRDefault="00A76632" w:rsidP="009F28F6">
                      <w:pPr>
                        <w:ind w:left="567" w:hanging="436"/>
                        <w:textDirection w:val="btLr"/>
                        <w:rPr>
                          <w:sz w:val="20"/>
                          <w:szCs w:val="20"/>
                        </w:rPr>
                      </w:pPr>
                      <w:r w:rsidRPr="009F28F6">
                        <w:rPr>
                          <w:rFonts w:ascii="Century Gothic" w:eastAsia="Century Gothic" w:hAnsi="Century Gothic" w:cs="Century Gothic"/>
                          <w:color w:val="000000"/>
                          <w:sz w:val="20"/>
                          <w:szCs w:val="20"/>
                        </w:rPr>
                        <w:t>the specific needs of individuals and</w:t>
                      </w:r>
                    </w:p>
                    <w:p w:rsidR="006166A4" w:rsidRPr="009F28F6" w:rsidRDefault="00A76632" w:rsidP="009F28F6">
                      <w:pPr>
                        <w:ind w:left="567" w:hanging="436"/>
                        <w:textDirection w:val="btLr"/>
                        <w:rPr>
                          <w:sz w:val="20"/>
                          <w:szCs w:val="20"/>
                        </w:rPr>
                      </w:pPr>
                      <w:r w:rsidRPr="009F28F6">
                        <w:rPr>
                          <w:rFonts w:ascii="Century Gothic" w:eastAsia="Century Gothic" w:hAnsi="Century Gothic" w:cs="Century Gothic"/>
                          <w:color w:val="000000"/>
                          <w:sz w:val="20"/>
                          <w:szCs w:val="20"/>
                        </w:rPr>
                        <w:t>groups of children. We do this through:</w:t>
                      </w:r>
                    </w:p>
                    <w:p w:rsidR="006166A4" w:rsidRPr="009F28F6" w:rsidRDefault="00A76632" w:rsidP="009F28F6">
                      <w:pPr>
                        <w:pStyle w:val="ListParagraph"/>
                        <w:numPr>
                          <w:ilvl w:val="0"/>
                          <w:numId w:val="3"/>
                        </w:numPr>
                        <w:textDirection w:val="btLr"/>
                        <w:rPr>
                          <w:sz w:val="20"/>
                          <w:szCs w:val="20"/>
                        </w:rPr>
                      </w:pPr>
                      <w:r w:rsidRPr="009F28F6">
                        <w:rPr>
                          <w:rFonts w:ascii="Century Gothic" w:eastAsia="Century Gothic" w:hAnsi="Century Gothic" w:cs="Century Gothic"/>
                          <w:color w:val="000000"/>
                          <w:sz w:val="20"/>
                          <w:szCs w:val="20"/>
                        </w:rPr>
                        <w:t>setting suitable learning challenges;</w:t>
                      </w:r>
                    </w:p>
                    <w:p w:rsidR="006166A4" w:rsidRPr="009F28F6" w:rsidRDefault="00A76632" w:rsidP="009F28F6">
                      <w:pPr>
                        <w:pStyle w:val="ListParagraph"/>
                        <w:numPr>
                          <w:ilvl w:val="0"/>
                          <w:numId w:val="3"/>
                        </w:numPr>
                        <w:textDirection w:val="btLr"/>
                        <w:rPr>
                          <w:sz w:val="20"/>
                          <w:szCs w:val="20"/>
                        </w:rPr>
                      </w:pPr>
                      <w:r w:rsidRPr="009F28F6">
                        <w:rPr>
                          <w:rFonts w:ascii="Century Gothic" w:eastAsia="Century Gothic" w:hAnsi="Century Gothic" w:cs="Century Gothic"/>
                          <w:color w:val="000000"/>
                          <w:sz w:val="20"/>
                          <w:szCs w:val="20"/>
                        </w:rPr>
                        <w:t>responding to children’s diverse learning needs;</w:t>
                      </w:r>
                    </w:p>
                    <w:p w:rsidR="006166A4" w:rsidRDefault="00A76632" w:rsidP="009F28F6">
                      <w:pPr>
                        <w:pStyle w:val="ListParagraph"/>
                        <w:numPr>
                          <w:ilvl w:val="0"/>
                          <w:numId w:val="3"/>
                        </w:numPr>
                        <w:textDirection w:val="btLr"/>
                      </w:pPr>
                      <w:r w:rsidRPr="009F28F6">
                        <w:rPr>
                          <w:rFonts w:ascii="Century Gothic" w:eastAsia="Century Gothic" w:hAnsi="Century Gothic" w:cs="Century Gothic"/>
                          <w:color w:val="000000"/>
                          <w:sz w:val="20"/>
                        </w:rPr>
                        <w:t>overcoming potential barriers to learning and assessment for individuals and groups of pupi</w:t>
                      </w:r>
                      <w:r w:rsidRPr="009F28F6">
                        <w:rPr>
                          <w:rFonts w:ascii="Century Gothic" w:eastAsia="Century Gothic" w:hAnsi="Century Gothic" w:cs="Century Gothic"/>
                          <w:color w:val="000000"/>
                          <w:sz w:val="20"/>
                        </w:rPr>
                        <w:t>ls;</w:t>
                      </w:r>
                    </w:p>
                    <w:p w:rsidR="006166A4" w:rsidRDefault="00A76632" w:rsidP="009F28F6">
                      <w:pPr>
                        <w:pStyle w:val="ListParagraph"/>
                        <w:numPr>
                          <w:ilvl w:val="0"/>
                          <w:numId w:val="3"/>
                        </w:numPr>
                        <w:textDirection w:val="btLr"/>
                      </w:pPr>
                      <w:r w:rsidRPr="009F28F6">
                        <w:rPr>
                          <w:rFonts w:ascii="Century Gothic" w:eastAsia="Century Gothic" w:hAnsi="Century Gothic" w:cs="Century Gothic"/>
                          <w:color w:val="000000"/>
                          <w:sz w:val="20"/>
                        </w:rPr>
                        <w:t>providing other curricular opportunities outside the National Curriculum to meet the needs of individuals or groups of children. (This may include activities led by professionals from outside the school</w:t>
                      </w:r>
                      <w:r w:rsidRPr="009F28F6">
                        <w:rPr>
                          <w:rFonts w:ascii="Century Gothic" w:eastAsia="Century Gothic" w:hAnsi="Century Gothic" w:cs="Century Gothic"/>
                          <w:i/>
                          <w:color w:val="000000"/>
                          <w:sz w:val="20"/>
                        </w:rPr>
                        <w:t>)</w:t>
                      </w:r>
                    </w:p>
                    <w:p w:rsidR="006166A4" w:rsidRDefault="006166A4">
                      <w:pPr>
                        <w:ind w:left="141"/>
                        <w:textDirection w:val="btLr"/>
                      </w:pPr>
                    </w:p>
                  </w:txbxContent>
                </v:textbox>
              </v:rect>
            </w:pict>
          </mc:Fallback>
        </mc:AlternateContent>
      </w: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9F28F6">
      <w:pPr>
        <w:jc w:val="center"/>
      </w:pPr>
      <w:r>
        <w:rPr>
          <w:noProof/>
        </w:rPr>
        <mc:AlternateContent>
          <mc:Choice Requires="wps">
            <w:drawing>
              <wp:anchor distT="0" distB="0" distL="114300" distR="114300" simplePos="0" relativeHeight="251664384" behindDoc="0" locked="0" layoutInCell="1" hidden="0" allowOverlap="1" wp14:anchorId="19E940AF" wp14:editId="246331EC">
                <wp:simplePos x="0" y="0"/>
                <wp:positionH relativeFrom="column">
                  <wp:posOffset>3391535</wp:posOffset>
                </wp:positionH>
                <wp:positionV relativeFrom="paragraph">
                  <wp:posOffset>8890</wp:posOffset>
                </wp:positionV>
                <wp:extent cx="3002280" cy="1760220"/>
                <wp:effectExtent l="0" t="0" r="26670" b="11430"/>
                <wp:wrapNone/>
                <wp:docPr id="18" name="Rectangle 18"/>
                <wp:cNvGraphicFramePr/>
                <a:graphic xmlns:a="http://schemas.openxmlformats.org/drawingml/2006/main">
                  <a:graphicData uri="http://schemas.microsoft.com/office/word/2010/wordprocessingShape">
                    <wps:wsp>
                      <wps:cNvSpPr/>
                      <wps:spPr>
                        <a:xfrm>
                          <a:off x="0" y="0"/>
                          <a:ext cx="3002280" cy="1760220"/>
                        </a:xfrm>
                        <a:prstGeom prst="rect">
                          <a:avLst/>
                        </a:prstGeom>
                        <a:solidFill>
                          <a:srgbClr val="CCFFFF"/>
                        </a:solidFill>
                        <a:ln w="9525" cap="flat" cmpd="sng">
                          <a:solidFill>
                            <a:srgbClr val="CCFFFF"/>
                          </a:solidFill>
                          <a:prstDash val="solid"/>
                          <a:miter lim="800000"/>
                          <a:headEnd type="none" w="sm" len="sm"/>
                          <a:tailEnd type="none" w="sm" len="sm"/>
                        </a:ln>
                      </wps:spPr>
                      <wps:txbx>
                        <w:txbxContent>
                          <w:p w:rsidR="006166A4" w:rsidRDefault="00A76632">
                            <w:pPr>
                              <w:textDirection w:val="btLr"/>
                            </w:pPr>
                            <w:r>
                              <w:rPr>
                                <w:rFonts w:ascii="Century Gothic" w:eastAsia="Century Gothic" w:hAnsi="Century Gothic" w:cs="Century Gothic"/>
                                <w:b/>
                                <w:color w:val="000000"/>
                                <w:sz w:val="20"/>
                              </w:rPr>
                              <w:t>Curriculum Access – Pupils with Disabilities</w:t>
                            </w:r>
                          </w:p>
                          <w:p w:rsidR="006166A4" w:rsidRDefault="006166A4">
                            <w:pPr>
                              <w:textDirection w:val="btLr"/>
                            </w:pPr>
                          </w:p>
                          <w:p w:rsidR="006166A4" w:rsidRDefault="00A76632">
                            <w:pPr>
                              <w:textDirection w:val="btLr"/>
                            </w:pPr>
                            <w:r>
                              <w:rPr>
                                <w:rFonts w:ascii="Century Gothic" w:eastAsia="Century Gothic" w:hAnsi="Century Gothic" w:cs="Century Gothic"/>
                                <w:color w:val="000000"/>
                                <w:sz w:val="20"/>
                              </w:rPr>
                              <w:t>Teachers modify teaching and learning as appropriate for children with disabilities. For example, they may give additional time to children with disabilities to complete certain activities. In their planning teachers ensure that they give children with disabilities the opportunity to develop skills in practical aspects of the curriculum.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E940AF" id="Rectangle 18" o:spid="_x0000_s1032" style="position:absolute;left:0;text-align:left;margin-left:267.05pt;margin-top:.7pt;width:236.4pt;height:13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" fillcolor="#cff" strokecolor="#cff">
                <v:stroke startarrowwidth="narrow" startarrowlength="short" endarrowwidth="narrow" endarrowlength="short"/>
                <v:textbox inset="2.53958mm,1.2694mm,2.53958mm,1.2694mm">
                  <w:txbxContent>
                    <w:p w:rsidR="006166A4" w:rsidRDefault="00A76632">
                      <w:pPr>
                        <w:textDirection w:val="btLr"/>
                      </w:pPr>
                      <w:r>
                        <w:rPr>
                          <w:rFonts w:ascii="Century Gothic" w:eastAsia="Century Gothic" w:hAnsi="Century Gothic" w:cs="Century Gothic"/>
                          <w:b/>
                          <w:color w:val="000000"/>
                          <w:sz w:val="20"/>
                        </w:rPr>
                        <w:t>Curriculum Access – Pupils with Disabilities</w:t>
                      </w:r>
                    </w:p>
                    <w:p w:rsidR="006166A4" w:rsidRDefault="006166A4">
                      <w:pPr>
                        <w:textDirection w:val="btLr"/>
                      </w:pPr>
                    </w:p>
                    <w:p w:rsidR="006166A4" w:rsidRDefault="00A76632">
                      <w:pPr>
                        <w:textDirection w:val="btLr"/>
                      </w:pPr>
                      <w:r>
                        <w:rPr>
                          <w:rFonts w:ascii="Century Gothic" w:eastAsia="Century Gothic" w:hAnsi="Century Gothic" w:cs="Century Gothic"/>
                          <w:color w:val="000000"/>
                          <w:sz w:val="20"/>
                        </w:rPr>
                        <w:t>Teachers modify teaching and learning as appropriate for children with disabilities. For example, they may give additional time to children with disabilities to complete certain activities. In their planning teachers ensure that they give children with dis</w:t>
                      </w:r>
                      <w:r>
                        <w:rPr>
                          <w:rFonts w:ascii="Century Gothic" w:eastAsia="Century Gothic" w:hAnsi="Century Gothic" w:cs="Century Gothic"/>
                          <w:color w:val="000000"/>
                          <w:sz w:val="20"/>
                        </w:rPr>
                        <w:t>abilities the opportunity to develop skills in practical aspects of the curriculum.</w:t>
                      </w:r>
                    </w:p>
                  </w:txbxContent>
                </v:textbox>
              </v:rect>
            </w:pict>
          </mc:Fallback>
        </mc:AlternateContent>
      </w:r>
    </w:p>
    <w:p w:rsidR="006166A4" w:rsidRDefault="009F28F6">
      <w:pPr>
        <w:jc w:val="center"/>
      </w:pPr>
      <w:r>
        <w:rPr>
          <w:noProof/>
        </w:rPr>
        <mc:AlternateContent>
          <mc:Choice Requires="wps">
            <w:drawing>
              <wp:anchor distT="0" distB="0" distL="114300" distR="114300" simplePos="0" relativeHeight="251662336" behindDoc="0" locked="0" layoutInCell="1" hidden="0" allowOverlap="1" wp14:anchorId="712941D3" wp14:editId="56CF39D5">
                <wp:simplePos x="0" y="0"/>
                <wp:positionH relativeFrom="margin">
                  <wp:align>left</wp:align>
                </wp:positionH>
                <wp:positionV relativeFrom="paragraph">
                  <wp:posOffset>146050</wp:posOffset>
                </wp:positionV>
                <wp:extent cx="3070860" cy="1790065"/>
                <wp:effectExtent l="0" t="0" r="15240" b="19685"/>
                <wp:wrapNone/>
                <wp:docPr id="11" name="Rectangle 11"/>
                <wp:cNvGraphicFramePr/>
                <a:graphic xmlns:a="http://schemas.openxmlformats.org/drawingml/2006/main">
                  <a:graphicData uri="http://schemas.microsoft.com/office/word/2010/wordprocessingShape">
                    <wps:wsp>
                      <wps:cNvSpPr/>
                      <wps:spPr>
                        <a:xfrm>
                          <a:off x="0" y="0"/>
                          <a:ext cx="3070860" cy="1790065"/>
                        </a:xfrm>
                        <a:prstGeom prst="rect">
                          <a:avLst/>
                        </a:prstGeom>
                        <a:solidFill>
                          <a:srgbClr val="FF99CC"/>
                        </a:solidFill>
                        <a:ln w="9525" cap="flat" cmpd="sng">
                          <a:solidFill>
                            <a:srgbClr val="FF99CC"/>
                          </a:solidFill>
                          <a:prstDash val="solid"/>
                          <a:miter lim="800000"/>
                          <a:headEnd type="none" w="sm" len="sm"/>
                          <a:tailEnd type="none" w="sm" len="sm"/>
                        </a:ln>
                      </wps:spPr>
                      <wps:txbx>
                        <w:txbxContent>
                          <w:p w:rsidR="006166A4" w:rsidRPr="009F28F6" w:rsidRDefault="00A76632" w:rsidP="009F28F6">
                            <w:pPr>
                              <w:ind w:left="142"/>
                              <w:textDirection w:val="btLr"/>
                              <w:rPr>
                                <w:sz w:val="20"/>
                                <w:szCs w:val="20"/>
                              </w:rPr>
                            </w:pPr>
                            <w:r w:rsidRPr="009F28F6">
                              <w:rPr>
                                <w:rFonts w:ascii="Century Gothic" w:eastAsia="Century Gothic" w:hAnsi="Century Gothic" w:cs="Century Gothic"/>
                                <w:b/>
                                <w:color w:val="000000"/>
                                <w:sz w:val="20"/>
                                <w:szCs w:val="20"/>
                              </w:rPr>
                              <w:t>Access for children with disabilities</w:t>
                            </w:r>
                          </w:p>
                          <w:p w:rsidR="006166A4" w:rsidRPr="009F28F6" w:rsidRDefault="006166A4" w:rsidP="009F28F6">
                            <w:pPr>
                              <w:ind w:left="142"/>
                              <w:textDirection w:val="btLr"/>
                              <w:rPr>
                                <w:sz w:val="20"/>
                                <w:szCs w:val="20"/>
                              </w:rPr>
                            </w:pPr>
                          </w:p>
                          <w:p w:rsidR="006166A4" w:rsidRPr="009F28F6" w:rsidRDefault="00A76632" w:rsidP="009F28F6">
                            <w:pPr>
                              <w:ind w:left="142"/>
                              <w:textDirection w:val="btLr"/>
                              <w:rPr>
                                <w:sz w:val="20"/>
                                <w:szCs w:val="20"/>
                              </w:rPr>
                            </w:pPr>
                            <w:r w:rsidRPr="009F28F6">
                              <w:rPr>
                                <w:rFonts w:ascii="Century Gothic" w:eastAsia="Century Gothic" w:hAnsi="Century Gothic" w:cs="Century Gothic"/>
                                <w:color w:val="000000"/>
                                <w:sz w:val="20"/>
                                <w:szCs w:val="20"/>
                              </w:rPr>
                              <w:t>Some children in our school may have disabilities and consequently need additional resources. The school is committed to providing an environment that allows these children access and facilities to achieve in their learning. Some ground floor classrooms and the main hall are accessible for people with reduced mobility.</w:t>
                            </w:r>
                          </w:p>
                          <w:p w:rsidR="006166A4" w:rsidRPr="009F28F6" w:rsidRDefault="006166A4">
                            <w:pPr>
                              <w:textDirection w:val="btLr"/>
                              <w:rPr>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2941D3" id="Rectangle 11" o:spid="_x0000_s1033" style="position:absolute;left:0;text-align:left;margin-left:0;margin-top:11.5pt;width:241.8pt;height:140.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" fillcolor="#f9c" strokecolor="#f9c">
                <v:stroke startarrowwidth="narrow" startarrowlength="short" endarrowwidth="narrow" endarrowlength="short"/>
                <v:textbox inset="2.53958mm,1.2694mm,2.53958mm,1.2694mm">
                  <w:txbxContent>
                    <w:p w:rsidR="006166A4" w:rsidRPr="009F28F6" w:rsidRDefault="00A76632" w:rsidP="009F28F6">
                      <w:pPr>
                        <w:ind w:left="142"/>
                        <w:textDirection w:val="btLr"/>
                        <w:rPr>
                          <w:sz w:val="20"/>
                          <w:szCs w:val="20"/>
                        </w:rPr>
                      </w:pPr>
                      <w:r w:rsidRPr="009F28F6">
                        <w:rPr>
                          <w:rFonts w:ascii="Century Gothic" w:eastAsia="Century Gothic" w:hAnsi="Century Gothic" w:cs="Century Gothic"/>
                          <w:b/>
                          <w:color w:val="000000"/>
                          <w:sz w:val="20"/>
                          <w:szCs w:val="20"/>
                        </w:rPr>
                        <w:t>Access for children with disabilities</w:t>
                      </w:r>
                    </w:p>
                    <w:p w:rsidR="006166A4" w:rsidRPr="009F28F6" w:rsidRDefault="006166A4" w:rsidP="009F28F6">
                      <w:pPr>
                        <w:ind w:left="142"/>
                        <w:textDirection w:val="btLr"/>
                        <w:rPr>
                          <w:sz w:val="20"/>
                          <w:szCs w:val="20"/>
                        </w:rPr>
                      </w:pPr>
                    </w:p>
                    <w:p w:rsidR="006166A4" w:rsidRPr="009F28F6" w:rsidRDefault="00A76632" w:rsidP="009F28F6">
                      <w:pPr>
                        <w:ind w:left="142"/>
                        <w:textDirection w:val="btLr"/>
                        <w:rPr>
                          <w:sz w:val="20"/>
                          <w:szCs w:val="20"/>
                        </w:rPr>
                      </w:pPr>
                      <w:r w:rsidRPr="009F28F6">
                        <w:rPr>
                          <w:rFonts w:ascii="Century Gothic" w:eastAsia="Century Gothic" w:hAnsi="Century Gothic" w:cs="Century Gothic"/>
                          <w:color w:val="000000"/>
                          <w:sz w:val="20"/>
                          <w:szCs w:val="20"/>
                        </w:rPr>
                        <w:t>Some children in our school may have disabilities and consequently need additional resources. The school is committed to providing an environment that allows these children access and facilities to achieve in their learning. Some ground floor classrooms an</w:t>
                      </w:r>
                      <w:r w:rsidRPr="009F28F6">
                        <w:rPr>
                          <w:rFonts w:ascii="Century Gothic" w:eastAsia="Century Gothic" w:hAnsi="Century Gothic" w:cs="Century Gothic"/>
                          <w:color w:val="000000"/>
                          <w:sz w:val="20"/>
                          <w:szCs w:val="20"/>
                        </w:rPr>
                        <w:t>d the main hall are accessible for people with reduced mobility.</w:t>
                      </w:r>
                    </w:p>
                    <w:p w:rsidR="006166A4" w:rsidRPr="009F28F6" w:rsidRDefault="006166A4">
                      <w:pPr>
                        <w:textDirection w:val="btLr"/>
                        <w:rPr>
                          <w:sz w:val="20"/>
                          <w:szCs w:val="20"/>
                        </w:rPr>
                      </w:pPr>
                    </w:p>
                  </w:txbxContent>
                </v:textbox>
                <w10:wrap anchorx="margin"/>
              </v:rect>
            </w:pict>
          </mc:Fallback>
        </mc:AlternateContent>
      </w: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jc w:val="center"/>
      </w:pPr>
    </w:p>
    <w:p w:rsidR="006166A4" w:rsidRDefault="006166A4">
      <w:pPr>
        <w:rPr>
          <w:rFonts w:ascii="Calibri" w:eastAsia="Calibri" w:hAnsi="Calibri" w:cs="Calibri"/>
          <w:b/>
        </w:rPr>
      </w:pPr>
    </w:p>
    <w:tbl>
      <w:tblPr>
        <w:tblStyle w:val="a"/>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6166A4">
        <w:trPr>
          <w:jc w:val="center"/>
        </w:trPr>
        <w:tc>
          <w:tcPr>
            <w:tcW w:w="9026" w:type="dxa"/>
            <w:shd w:val="clear" w:color="auto" w:fill="auto"/>
            <w:tcMar>
              <w:top w:w="100" w:type="dxa"/>
              <w:left w:w="100" w:type="dxa"/>
              <w:bottom w:w="100" w:type="dxa"/>
              <w:right w:w="100" w:type="dxa"/>
            </w:tcMar>
          </w:tcPr>
          <w:p w:rsidR="006166A4" w:rsidRDefault="00A76632">
            <w:pPr>
              <w:shd w:val="clear" w:color="auto" w:fill="FFFFFF"/>
              <w:jc w:val="center"/>
              <w:rPr>
                <w:rFonts w:ascii="Calibri" w:eastAsia="Calibri" w:hAnsi="Calibri" w:cs="Calibri"/>
                <w:color w:val="201F1E"/>
                <w:sz w:val="22"/>
                <w:szCs w:val="22"/>
              </w:rPr>
            </w:pPr>
            <w:r>
              <w:rPr>
                <w:noProof/>
              </w:rPr>
              <w:lastRenderedPageBreak/>
              <w:drawing>
                <wp:anchor distT="0" distB="0" distL="0" distR="0" simplePos="0" relativeHeight="251666432" behindDoc="0" locked="0" layoutInCell="1" hidden="0" allowOverlap="1">
                  <wp:simplePos x="0" y="0"/>
                  <wp:positionH relativeFrom="column">
                    <wp:posOffset>2454275</wp:posOffset>
                  </wp:positionH>
                  <wp:positionV relativeFrom="paragraph">
                    <wp:posOffset>-57148</wp:posOffset>
                  </wp:positionV>
                  <wp:extent cx="755015" cy="755015"/>
                  <wp:effectExtent l="0" t="0" r="0" b="0"/>
                  <wp:wrapSquare wrapText="bothSides" distT="0" distB="0" distL="0" distR="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755015" cy="755015"/>
                          </a:xfrm>
                          <a:prstGeom prst="rect">
                            <a:avLst/>
                          </a:prstGeom>
                          <a:ln/>
                        </pic:spPr>
                      </pic:pic>
                    </a:graphicData>
                  </a:graphic>
                </wp:anchor>
              </w:drawing>
            </w:r>
          </w:p>
          <w:p w:rsidR="006166A4" w:rsidRDefault="006166A4">
            <w:pPr>
              <w:shd w:val="clear" w:color="auto" w:fill="FFFFFF"/>
              <w:jc w:val="center"/>
              <w:rPr>
                <w:rFonts w:ascii="Calibri" w:eastAsia="Calibri" w:hAnsi="Calibri" w:cs="Calibri"/>
                <w:color w:val="201F1E"/>
                <w:sz w:val="22"/>
                <w:szCs w:val="22"/>
              </w:rPr>
            </w:pPr>
          </w:p>
          <w:p w:rsidR="006166A4" w:rsidRDefault="006166A4">
            <w:pPr>
              <w:shd w:val="clear" w:color="auto" w:fill="FFFFFF"/>
              <w:jc w:val="center"/>
              <w:rPr>
                <w:rFonts w:ascii="Calibri" w:eastAsia="Calibri" w:hAnsi="Calibri" w:cs="Calibri"/>
                <w:color w:val="201F1E"/>
                <w:sz w:val="22"/>
                <w:szCs w:val="22"/>
              </w:rPr>
            </w:pPr>
          </w:p>
          <w:p w:rsidR="006166A4" w:rsidRDefault="006166A4">
            <w:pPr>
              <w:shd w:val="clear" w:color="auto" w:fill="FFFFFF"/>
              <w:rPr>
                <w:rFonts w:ascii="Calibri" w:eastAsia="Calibri" w:hAnsi="Calibri" w:cs="Calibri"/>
                <w:color w:val="201F1E"/>
                <w:sz w:val="22"/>
                <w:szCs w:val="22"/>
              </w:rPr>
            </w:pPr>
          </w:p>
          <w:p w:rsidR="006166A4" w:rsidRDefault="006166A4">
            <w:pPr>
              <w:shd w:val="clear" w:color="auto" w:fill="FFFFFF"/>
              <w:rPr>
                <w:rFonts w:ascii="Calibri" w:eastAsia="Calibri" w:hAnsi="Calibri" w:cs="Calibri"/>
                <w:color w:val="201F1E"/>
                <w:sz w:val="22"/>
                <w:szCs w:val="22"/>
              </w:rPr>
            </w:pPr>
          </w:p>
          <w:p w:rsidR="006166A4" w:rsidRDefault="00A76632">
            <w:pPr>
              <w:shd w:val="clear" w:color="auto" w:fill="FFFFFF"/>
              <w:jc w:val="center"/>
              <w:rPr>
                <w:rFonts w:ascii="Calibri" w:eastAsia="Calibri" w:hAnsi="Calibri" w:cs="Calibri"/>
                <w:color w:val="201F1E"/>
                <w:sz w:val="22"/>
                <w:szCs w:val="22"/>
              </w:rPr>
            </w:pPr>
            <w:r>
              <w:rPr>
                <w:rFonts w:ascii="Calibri" w:eastAsia="Calibri" w:hAnsi="Calibri" w:cs="Calibri"/>
                <w:color w:val="201F1E"/>
                <w:sz w:val="22"/>
                <w:szCs w:val="22"/>
              </w:rPr>
              <w:t xml:space="preserve">Our vision is based on Proverbs 22:6 'Train up a child in the way he should go: and when he is old, he will not depart from it.' </w:t>
            </w:r>
          </w:p>
          <w:p w:rsidR="006166A4" w:rsidRDefault="00A76632">
            <w:pPr>
              <w:shd w:val="clear" w:color="auto" w:fill="FFFFFF"/>
              <w:jc w:val="center"/>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6166A4" w:rsidRDefault="00A76632">
            <w:pPr>
              <w:shd w:val="clear" w:color="auto" w:fill="FFFFFF"/>
              <w:jc w:val="center"/>
              <w:rPr>
                <w:rFonts w:ascii="Calibri" w:eastAsia="Calibri" w:hAnsi="Calibri" w:cs="Calibri"/>
                <w:b/>
                <w:color w:val="201F1E"/>
                <w:sz w:val="22"/>
                <w:szCs w:val="22"/>
              </w:rPr>
            </w:pPr>
            <w:r>
              <w:rPr>
                <w:rFonts w:ascii="Calibri" w:eastAsia="Calibri" w:hAnsi="Calibri" w:cs="Calibri"/>
                <w:b/>
                <w:color w:val="201F1E"/>
                <w:sz w:val="22"/>
                <w:szCs w:val="22"/>
              </w:rPr>
              <w:t>St Margaret’s C of E Primary School Mission Statement: 'Training children to be confident, independent learners with enquiring minds, a life-long love of learning and an approach to life that reflects core biblical values and principles.</w:t>
            </w:r>
          </w:p>
          <w:p w:rsidR="006166A4" w:rsidRDefault="006166A4">
            <w:pPr>
              <w:shd w:val="clear" w:color="auto" w:fill="FFFFFF"/>
              <w:jc w:val="center"/>
              <w:rPr>
                <w:rFonts w:ascii="Calibri" w:eastAsia="Calibri" w:hAnsi="Calibri" w:cs="Calibri"/>
                <w:b/>
                <w:color w:val="201F1E"/>
                <w:sz w:val="22"/>
                <w:szCs w:val="22"/>
              </w:rPr>
            </w:pPr>
          </w:p>
          <w:p w:rsidR="006166A4" w:rsidRDefault="00A76632">
            <w:pPr>
              <w:shd w:val="clear" w:color="auto" w:fill="FFFFFF"/>
              <w:jc w:val="center"/>
              <w:rPr>
                <w:rFonts w:ascii="Calibri" w:eastAsia="Calibri" w:hAnsi="Calibri" w:cs="Calibri"/>
                <w:color w:val="201F1E"/>
                <w:sz w:val="22"/>
                <w:szCs w:val="22"/>
              </w:rPr>
            </w:pPr>
            <w:r>
              <w:rPr>
                <w:rFonts w:ascii="Calibri" w:eastAsia="Calibri" w:hAnsi="Calibri" w:cs="Calibri"/>
                <w:color w:val="201F1E"/>
                <w:sz w:val="22"/>
                <w:szCs w:val="22"/>
              </w:rPr>
              <w:t>Our Christian Values of love, joy, patience, kindness and self-control are based on the fruits of the spirit, found in: Galatians 5:22-23</w:t>
            </w:r>
          </w:p>
          <w:p w:rsidR="006166A4" w:rsidRDefault="006166A4">
            <w:pPr>
              <w:shd w:val="clear" w:color="auto" w:fill="FFFFFF"/>
              <w:jc w:val="center"/>
              <w:rPr>
                <w:rFonts w:ascii="Calibri" w:eastAsia="Calibri" w:hAnsi="Calibri" w:cs="Calibri"/>
                <w:b/>
                <w:color w:val="201F1E"/>
                <w:sz w:val="22"/>
                <w:szCs w:val="22"/>
              </w:rPr>
            </w:pPr>
          </w:p>
          <w:p w:rsidR="006166A4" w:rsidRDefault="00A76632">
            <w:pPr>
              <w:shd w:val="clear" w:color="auto" w:fill="FFFFFF"/>
              <w:jc w:val="center"/>
              <w:rPr>
                <w:rFonts w:ascii="Calibri" w:eastAsia="Calibri" w:hAnsi="Calibri" w:cs="Calibri"/>
                <w:color w:val="201F1E"/>
                <w:sz w:val="22"/>
                <w:szCs w:val="22"/>
              </w:rPr>
            </w:pPr>
            <w:r>
              <w:rPr>
                <w:rFonts w:ascii="Calibri" w:eastAsia="Calibri" w:hAnsi="Calibri" w:cs="Calibri"/>
                <w:color w:val="201F1E"/>
                <w:sz w:val="22"/>
                <w:szCs w:val="22"/>
              </w:rPr>
              <w:t xml:space="preserve"> Our Inclusion policy supports this by giving all pupils and staff equal opportunities and by being mindful of specific groups of children within our school such as other faith groups, SEN, more able and those who demonstrate challenging behaviour. </w:t>
            </w:r>
            <w:r>
              <w:rPr>
                <w:rFonts w:ascii="Calibri" w:eastAsia="Calibri" w:hAnsi="Calibri" w:cs="Calibri"/>
                <w:sz w:val="22"/>
                <w:szCs w:val="22"/>
              </w:rPr>
              <w:t>At St Margaret’s, we strive for excellence and enjoyment in education by providing a safe, secure, caring family environment, where all are valued and respected as individuals. We will endeavour to enable all children to reach their full potential, whilst growing in their love and understanding of the Christian Faith.</w:t>
            </w:r>
          </w:p>
          <w:p w:rsidR="006166A4" w:rsidRDefault="006166A4">
            <w:pPr>
              <w:widowControl w:val="0"/>
              <w:rPr>
                <w:rFonts w:ascii="Century Gothic" w:eastAsia="Century Gothic" w:hAnsi="Century Gothic" w:cs="Century Gothic"/>
                <w:i/>
                <w:sz w:val="20"/>
                <w:szCs w:val="20"/>
              </w:rPr>
            </w:pPr>
          </w:p>
          <w:p w:rsidR="006166A4" w:rsidRDefault="006166A4">
            <w:pPr>
              <w:shd w:val="clear" w:color="auto" w:fill="FFFFFF"/>
              <w:jc w:val="center"/>
              <w:rPr>
                <w:rFonts w:ascii="Calibri" w:eastAsia="Calibri" w:hAnsi="Calibri" w:cs="Calibri"/>
                <w:color w:val="201F1E"/>
                <w:sz w:val="22"/>
                <w:szCs w:val="22"/>
              </w:rPr>
            </w:pPr>
          </w:p>
        </w:tc>
      </w:tr>
    </w:tbl>
    <w:p w:rsidR="006166A4" w:rsidRDefault="00A76632">
      <w:pPr>
        <w:shd w:val="clear" w:color="auto" w:fill="FFFFFF"/>
        <w:rPr>
          <w:rFonts w:ascii="Calibri" w:eastAsia="Calibri" w:hAnsi="Calibri" w:cs="Calibri"/>
          <w:b/>
          <w:color w:val="548DD4"/>
        </w:rPr>
      </w:pPr>
      <w:r>
        <w:rPr>
          <w:rFonts w:ascii="Calibri" w:eastAsia="Calibri" w:hAnsi="Calibri" w:cs="Calibri"/>
          <w:b/>
          <w:color w:val="201F1E"/>
          <w:sz w:val="22"/>
          <w:szCs w:val="22"/>
        </w:rPr>
        <w:t xml:space="preserve"> </w:t>
      </w:r>
    </w:p>
    <w:p w:rsidR="006166A4" w:rsidRDefault="006166A4">
      <w:pPr>
        <w:jc w:val="center"/>
      </w:pPr>
    </w:p>
    <w:sectPr w:rsidR="006166A4">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1E4"/>
    <w:multiLevelType w:val="hybridMultilevel"/>
    <w:tmpl w:val="284A1E32"/>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 w15:restartNumberingAfterBreak="0">
    <w:nsid w:val="2B423EA9"/>
    <w:multiLevelType w:val="hybridMultilevel"/>
    <w:tmpl w:val="1B38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D3AF4"/>
    <w:multiLevelType w:val="hybridMultilevel"/>
    <w:tmpl w:val="B5BECCBA"/>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A4"/>
    <w:rsid w:val="000E5313"/>
    <w:rsid w:val="006166A4"/>
    <w:rsid w:val="00745CAD"/>
    <w:rsid w:val="009F28F6"/>
    <w:rsid w:val="00A7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DD72"/>
  <w15:docId w15:val="{A7166BDA-2559-484A-82FB-F39F2430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LCPbulletlist">
    <w:name w:val="a LCP bullet list"/>
    <w:basedOn w:val="Normal"/>
    <w:autoRedefine/>
    <w:rsid w:val="009261F7"/>
    <w:pPr>
      <w:ind w:left="142"/>
    </w:pPr>
    <w:rPr>
      <w:rFonts w:ascii="Arial" w:hAnsi="Arial" w:cs="Arial"/>
      <w:i/>
      <w:iCs/>
      <w:sz w:val="22"/>
      <w:szCs w:val="20"/>
      <w:lang w:eastAsia="en-US"/>
    </w:rPr>
  </w:style>
  <w:style w:type="paragraph" w:customStyle="1" w:styleId="aLCPBodytext">
    <w:name w:val="a LCP Body text"/>
    <w:autoRedefine/>
    <w:rsid w:val="00B724B0"/>
    <w:pPr>
      <w:ind w:left="720" w:hanging="720"/>
    </w:pPr>
    <w:rPr>
      <w:rFonts w:ascii="Century Gothic" w:hAnsi="Century Gothic" w:cs="Arial"/>
      <w:b/>
      <w:iCs/>
      <w:lang w:eastAsia="en-US"/>
    </w:rPr>
  </w:style>
  <w:style w:type="paragraph" w:styleId="Footer">
    <w:name w:val="footer"/>
    <w:basedOn w:val="Normal"/>
    <w:link w:val="FooterChar"/>
    <w:rsid w:val="00B91F1A"/>
    <w:pPr>
      <w:tabs>
        <w:tab w:val="center" w:pos="4153"/>
        <w:tab w:val="right" w:pos="8306"/>
      </w:tabs>
    </w:pPr>
    <w:rPr>
      <w:sz w:val="20"/>
      <w:szCs w:val="20"/>
      <w:lang w:val="en-US" w:eastAsia="en-US"/>
    </w:rPr>
  </w:style>
  <w:style w:type="character" w:customStyle="1" w:styleId="FooterChar">
    <w:name w:val="Footer Char"/>
    <w:basedOn w:val="DefaultParagraphFont"/>
    <w:link w:val="Footer"/>
    <w:rsid w:val="00B91F1A"/>
    <w:rPr>
      <w:lang w:val="en-US" w:eastAsia="en-US"/>
    </w:rPr>
  </w:style>
  <w:style w:type="paragraph" w:customStyle="1" w:styleId="aLCPSubhead">
    <w:name w:val="a LCP Subhead"/>
    <w:autoRedefine/>
    <w:rsid w:val="008E1359"/>
    <w:pPr>
      <w:ind w:left="360" w:hanging="360"/>
    </w:pPr>
    <w:rPr>
      <w:rFonts w:ascii="Century Gothic" w:hAnsi="Century Gothic" w:cs="Arial"/>
      <w:b/>
    </w:rPr>
  </w:style>
  <w:style w:type="paragraph" w:styleId="Header">
    <w:name w:val="header"/>
    <w:basedOn w:val="Normal"/>
    <w:link w:val="HeaderChar"/>
    <w:rsid w:val="008E1359"/>
    <w:pPr>
      <w:tabs>
        <w:tab w:val="center" w:pos="4513"/>
        <w:tab w:val="right" w:pos="9026"/>
      </w:tabs>
    </w:pPr>
  </w:style>
  <w:style w:type="character" w:customStyle="1" w:styleId="HeaderChar">
    <w:name w:val="Header Char"/>
    <w:basedOn w:val="DefaultParagraphFont"/>
    <w:link w:val="Header"/>
    <w:rsid w:val="008E1359"/>
    <w:rPr>
      <w:sz w:val="24"/>
      <w:szCs w:val="24"/>
    </w:rPr>
  </w:style>
  <w:style w:type="paragraph" w:styleId="BalloonText">
    <w:name w:val="Balloon Text"/>
    <w:basedOn w:val="Normal"/>
    <w:link w:val="BalloonTextChar"/>
    <w:rsid w:val="007C0808"/>
    <w:rPr>
      <w:rFonts w:ascii="Tahoma" w:hAnsi="Tahoma" w:cs="Tahoma"/>
      <w:sz w:val="16"/>
      <w:szCs w:val="16"/>
    </w:rPr>
  </w:style>
  <w:style w:type="character" w:customStyle="1" w:styleId="BalloonTextChar">
    <w:name w:val="Balloon Text Char"/>
    <w:basedOn w:val="DefaultParagraphFont"/>
    <w:link w:val="BalloonText"/>
    <w:rsid w:val="007C080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F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pEf7Euuh1YfYdJBfkA6LauUiw==">AMUW2mVpfglRrYGV5wATw4sVSI3aMq6pE7wl4sKXRwP118vsLfTa8kqNTLOsuCL2ONbRb3x3TwLEifrPo9uI4qcYZKkVBS0uZJjAQZFberYumA1JX6wSlXI=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Hewlett-Packard Company</cp:lastModifiedBy>
  <cp:revision>3</cp:revision>
  <cp:lastPrinted>2020-01-22T17:56:00Z</cp:lastPrinted>
  <dcterms:created xsi:type="dcterms:W3CDTF">2020-10-12T13:25:00Z</dcterms:created>
  <dcterms:modified xsi:type="dcterms:W3CDTF">2020-10-12T13:25:00Z</dcterms:modified>
</cp:coreProperties>
</file>