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39" w:rsidRPr="00737539" w:rsidRDefault="000B787E">
      <w:pPr>
        <w:rPr>
          <w:rFonts w:ascii="Heather BTN" w:hAnsi="Heather BTN"/>
          <w:b/>
          <w:color w:val="FFC000"/>
          <w:sz w:val="72"/>
          <w:szCs w:val="72"/>
          <w:u w:val="single"/>
        </w:rPr>
      </w:pPr>
      <w:r>
        <w:rPr>
          <w:rFonts w:ascii="Heather BTN" w:hAnsi="Heather BTN"/>
          <w:b/>
          <w:color w:val="FFC000"/>
          <w:sz w:val="72"/>
          <w:szCs w:val="72"/>
          <w:u w:val="single"/>
        </w:rPr>
        <w:t>May</w:t>
      </w:r>
      <w:r w:rsidR="00737539" w:rsidRPr="00737539">
        <w:rPr>
          <w:rFonts w:ascii="Heather BTN" w:hAnsi="Heather BTN"/>
          <w:b/>
          <w:color w:val="FFC000"/>
          <w:sz w:val="72"/>
          <w:szCs w:val="72"/>
          <w:u w:val="single"/>
        </w:rPr>
        <w:t>– Monthly Checklist</w:t>
      </w:r>
      <w:r w:rsidR="00617244">
        <w:rPr>
          <w:rFonts w:ascii="Heather BTN" w:hAnsi="Heather BTN"/>
          <w:b/>
          <w:noProof/>
          <w:color w:val="FFC000"/>
          <w:sz w:val="72"/>
          <w:szCs w:val="72"/>
          <w:u w:val="single"/>
          <w:lang w:eastAsia="en-NZ"/>
        </w:rPr>
        <w:drawing>
          <wp:inline distT="0" distB="0" distL="0" distR="0">
            <wp:extent cx="1065073" cy="617381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81" cy="618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539" w:rsidRDefault="00737539">
      <w:pPr>
        <w:rPr>
          <w:rFonts w:ascii="Heather BTN" w:hAnsi="Heather BTN"/>
          <w:color w:val="FFC000"/>
          <w:sz w:val="52"/>
          <w:szCs w:val="52"/>
        </w:rPr>
      </w:pPr>
      <w:r w:rsidRPr="007835B7">
        <w:rPr>
          <w:rFonts w:ascii="Heather BTN" w:hAnsi="Heather BTN"/>
          <w:color w:val="FFC000"/>
          <w:sz w:val="48"/>
          <w:szCs w:val="48"/>
        </w:rPr>
        <w:t>Edible Garden</w:t>
      </w:r>
      <w:r>
        <w:rPr>
          <w:rFonts w:ascii="Heather BTN" w:hAnsi="Heather BTN"/>
          <w:color w:val="FFC000"/>
          <w:sz w:val="52"/>
          <w:szCs w:val="52"/>
        </w:rPr>
        <w:t xml:space="preserve">, </w:t>
      </w:r>
    </w:p>
    <w:p w:rsidR="00225347" w:rsidRPr="00DA4E8D" w:rsidRDefault="000B787E" w:rsidP="00225347">
      <w:pPr>
        <w:pStyle w:val="ListParagraph"/>
        <w:numPr>
          <w:ilvl w:val="0"/>
          <w:numId w:val="4"/>
        </w:numPr>
        <w:rPr>
          <w:rFonts w:ascii="Accord Light SF" w:hAnsi="Accord Light SF"/>
          <w:noProof/>
          <w:color w:val="000000" w:themeColor="text1"/>
          <w:lang w:eastAsia="en-NZ"/>
        </w:rPr>
      </w:pPr>
      <w:r w:rsidRPr="00DA4E8D">
        <w:rPr>
          <w:rFonts w:ascii="Accord Light SF" w:hAnsi="Accord Light SF" w:cs="Tahoma"/>
          <w:color w:val="000000"/>
        </w:rPr>
        <w:t xml:space="preserve">Continue to harvest late Feijoas, Guavas, </w:t>
      </w:r>
      <w:r w:rsidR="00617244" w:rsidRPr="00DA4E8D">
        <w:rPr>
          <w:rFonts w:ascii="Accord Light SF" w:hAnsi="Accord Light SF" w:cs="Tahoma"/>
          <w:color w:val="000000"/>
        </w:rPr>
        <w:t>and Kiwifruit</w:t>
      </w:r>
      <w:r w:rsidRPr="00DA4E8D">
        <w:rPr>
          <w:rFonts w:ascii="Accord Light SF" w:hAnsi="Accord Light SF" w:cs="Tahoma"/>
          <w:color w:val="000000"/>
        </w:rPr>
        <w:t xml:space="preserve"> as they ripen.</w:t>
      </w:r>
    </w:p>
    <w:p w:rsidR="00225347" w:rsidRPr="00DA4E8D" w:rsidRDefault="00225347" w:rsidP="00225347">
      <w:pPr>
        <w:pStyle w:val="ListParagraph"/>
        <w:rPr>
          <w:rFonts w:ascii="Accord Light SF" w:hAnsi="Accord Light SF"/>
          <w:noProof/>
          <w:color w:val="000000" w:themeColor="text1"/>
          <w:lang w:eastAsia="en-NZ"/>
        </w:rPr>
      </w:pPr>
    </w:p>
    <w:p w:rsidR="00225347" w:rsidRPr="00617244" w:rsidRDefault="000B787E" w:rsidP="00225347">
      <w:pPr>
        <w:pStyle w:val="ListParagraph"/>
        <w:numPr>
          <w:ilvl w:val="0"/>
          <w:numId w:val="4"/>
        </w:numPr>
        <w:rPr>
          <w:rFonts w:ascii="Accord Light SF" w:hAnsi="Accord Light SF"/>
          <w:noProof/>
          <w:color w:val="000000" w:themeColor="text1"/>
          <w:lang w:eastAsia="en-NZ"/>
        </w:rPr>
      </w:pPr>
      <w:r w:rsidRPr="00617244">
        <w:rPr>
          <w:rFonts w:ascii="Accord Light SF" w:hAnsi="Accord Light SF"/>
        </w:rPr>
        <w:t xml:space="preserve">Sow seeds of beetroot, Broccoli, Broad Beans, Cabbage, Carrots, Onions, Radish, </w:t>
      </w:r>
      <w:r w:rsidR="00500994" w:rsidRPr="00617244">
        <w:rPr>
          <w:rFonts w:ascii="Accord Light SF" w:hAnsi="Accord Light SF"/>
        </w:rPr>
        <w:t>Spinach</w:t>
      </w:r>
      <w:r w:rsidRPr="00617244">
        <w:rPr>
          <w:rFonts w:ascii="Accord Light SF" w:hAnsi="Accord Light SF"/>
        </w:rPr>
        <w:t xml:space="preserve">, Swedes </w:t>
      </w:r>
      <w:r w:rsidR="00500994" w:rsidRPr="00617244">
        <w:rPr>
          <w:rFonts w:ascii="Accord Light SF" w:hAnsi="Accord Light SF"/>
        </w:rPr>
        <w:t>Turnips</w:t>
      </w:r>
      <w:r w:rsidRPr="00617244">
        <w:rPr>
          <w:rFonts w:ascii="Accord Light SF" w:hAnsi="Accord Light SF"/>
        </w:rPr>
        <w:t xml:space="preserve"> </w:t>
      </w:r>
      <w:r w:rsidR="00500994" w:rsidRPr="00617244">
        <w:rPr>
          <w:rFonts w:ascii="Accord Light SF" w:hAnsi="Accord Light SF"/>
        </w:rPr>
        <w:t>–</w:t>
      </w:r>
      <w:r w:rsidRPr="00617244">
        <w:rPr>
          <w:rFonts w:ascii="Accord Light SF" w:hAnsi="Accord Light SF"/>
        </w:rPr>
        <w:t xml:space="preserve"> </w:t>
      </w:r>
      <w:r w:rsidR="00500994" w:rsidRPr="00617244">
        <w:rPr>
          <w:rFonts w:ascii="Accord Light SF" w:hAnsi="Accord Light SF"/>
        </w:rPr>
        <w:t>These all can be sown directly into the ground</w:t>
      </w:r>
    </w:p>
    <w:p w:rsidR="00225347" w:rsidRPr="00DA4E8D" w:rsidRDefault="00225347" w:rsidP="00225347">
      <w:pPr>
        <w:pStyle w:val="ListParagraph"/>
        <w:rPr>
          <w:rFonts w:ascii="Accord Light SF" w:hAnsi="Accord Light SF"/>
          <w:noProof/>
          <w:color w:val="000000" w:themeColor="text1"/>
          <w:lang w:eastAsia="en-NZ"/>
        </w:rPr>
      </w:pPr>
    </w:p>
    <w:p w:rsidR="00225347" w:rsidRPr="007835B7" w:rsidRDefault="00500994" w:rsidP="00225347">
      <w:pPr>
        <w:pStyle w:val="ListParagraph"/>
        <w:numPr>
          <w:ilvl w:val="0"/>
          <w:numId w:val="4"/>
        </w:numPr>
        <w:rPr>
          <w:rFonts w:ascii="Accord Light SF" w:hAnsi="Accord Light SF"/>
          <w:noProof/>
          <w:color w:val="000000" w:themeColor="text1"/>
          <w:lang w:eastAsia="en-NZ"/>
        </w:rPr>
      </w:pPr>
      <w:r w:rsidRPr="00DA4E8D">
        <w:rPr>
          <w:rFonts w:ascii="Accord Light SF" w:hAnsi="Accord Light SF"/>
          <w:color w:val="000000"/>
        </w:rPr>
        <w:t>Remember to protect young seedlings with Quash or Bliztem to help keep the slugs away.</w:t>
      </w:r>
    </w:p>
    <w:p w:rsidR="007835B7" w:rsidRPr="007835B7" w:rsidRDefault="007835B7" w:rsidP="007835B7">
      <w:pPr>
        <w:pStyle w:val="ListParagraph"/>
        <w:rPr>
          <w:rFonts w:ascii="Accord Light SF" w:hAnsi="Accord Light SF"/>
          <w:noProof/>
          <w:color w:val="000000" w:themeColor="text1"/>
          <w:lang w:eastAsia="en-NZ"/>
        </w:rPr>
      </w:pPr>
    </w:p>
    <w:p w:rsidR="007835B7" w:rsidRPr="00DA4E8D" w:rsidRDefault="007835B7" w:rsidP="00225347">
      <w:pPr>
        <w:pStyle w:val="ListParagraph"/>
        <w:numPr>
          <w:ilvl w:val="0"/>
          <w:numId w:val="4"/>
        </w:numPr>
        <w:rPr>
          <w:rFonts w:ascii="Accord Light SF" w:hAnsi="Accord Light SF"/>
          <w:noProof/>
          <w:color w:val="000000" w:themeColor="text1"/>
          <w:lang w:eastAsia="en-NZ"/>
        </w:rPr>
      </w:pPr>
      <w:r>
        <w:rPr>
          <w:rFonts w:ascii="Accord Light SF" w:hAnsi="Accord Light SF"/>
          <w:noProof/>
          <w:color w:val="000000" w:themeColor="text1"/>
          <w:lang w:eastAsia="en-NZ"/>
        </w:rPr>
        <w:t>Its time to start to think about planting your Strawberries, be sure not to plant your strawberry</w:t>
      </w:r>
      <w:r>
        <w:rPr>
          <w:rFonts w:ascii="Accord Light SF" w:hAnsi="Accord Light SF"/>
          <w:noProof/>
          <w:color w:val="000000" w:themeColor="text1"/>
          <w:lang w:eastAsia="en-NZ"/>
        </w:rPr>
        <w:drawing>
          <wp:inline distT="0" distB="0" distL="0" distR="0">
            <wp:extent cx="781050" cy="436245"/>
            <wp:effectExtent l="0" t="0" r="0" b="1905"/>
            <wp:docPr id="4" name="Picture 4" descr="C:\Users\Office\AppData\Local\Microsoft\Windows\Temporary Internet Files\Content.IE5\YR7741C0\fragol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AppData\Local\Microsoft\Windows\Temporary Internet Files\Content.IE5\YR7741C0\fragole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619" cy="438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ccord Light SF" w:hAnsi="Accord Light SF"/>
          <w:noProof/>
          <w:color w:val="000000" w:themeColor="text1"/>
          <w:lang w:eastAsia="en-NZ"/>
        </w:rPr>
        <w:t xml:space="preserve"> tubers to deep when planting.</w:t>
      </w:r>
    </w:p>
    <w:p w:rsidR="00225347" w:rsidRPr="00DA4E8D" w:rsidRDefault="00225347" w:rsidP="00225347">
      <w:pPr>
        <w:pStyle w:val="ListParagraph"/>
        <w:rPr>
          <w:rFonts w:ascii="Accord Light SF" w:hAnsi="Accord Light SF"/>
          <w:noProof/>
          <w:color w:val="000000" w:themeColor="text1"/>
          <w:lang w:eastAsia="en-NZ"/>
        </w:rPr>
      </w:pPr>
    </w:p>
    <w:p w:rsidR="00225347" w:rsidRPr="00DA4E8D" w:rsidRDefault="00500994" w:rsidP="00225347">
      <w:pPr>
        <w:pStyle w:val="ListParagraph"/>
        <w:numPr>
          <w:ilvl w:val="0"/>
          <w:numId w:val="4"/>
        </w:numPr>
        <w:rPr>
          <w:rFonts w:ascii="Accord Light SF" w:hAnsi="Accord Light SF"/>
          <w:noProof/>
          <w:color w:val="000000" w:themeColor="text1"/>
          <w:lang w:eastAsia="en-NZ"/>
        </w:rPr>
      </w:pPr>
      <w:r w:rsidRPr="00DA4E8D">
        <w:rPr>
          <w:rFonts w:ascii="Accord Light SF" w:hAnsi="Accord Light SF"/>
          <w:noProof/>
          <w:color w:val="000000" w:themeColor="text1"/>
          <w:lang w:eastAsia="en-NZ"/>
        </w:rPr>
        <w:t>Cut back your Aspargus to within 15cm of the ground level after the steams have turned yellow.</w:t>
      </w:r>
    </w:p>
    <w:p w:rsidR="00500994" w:rsidRPr="00DA4E8D" w:rsidRDefault="00500994" w:rsidP="00500994">
      <w:pPr>
        <w:pStyle w:val="ListParagraph"/>
        <w:rPr>
          <w:rFonts w:ascii="Accord Light SF" w:hAnsi="Accord Light SF"/>
          <w:noProof/>
          <w:color w:val="000000" w:themeColor="text1"/>
          <w:lang w:eastAsia="en-NZ"/>
        </w:rPr>
      </w:pPr>
    </w:p>
    <w:p w:rsidR="00CC049C" w:rsidRPr="00DA4E8D" w:rsidRDefault="00500994" w:rsidP="00500994">
      <w:pPr>
        <w:pStyle w:val="ListParagraph"/>
        <w:numPr>
          <w:ilvl w:val="0"/>
          <w:numId w:val="4"/>
        </w:numPr>
        <w:rPr>
          <w:rFonts w:ascii="Accord Light SF" w:hAnsi="Accord Light SF"/>
          <w:noProof/>
          <w:color w:val="000000" w:themeColor="text1"/>
          <w:lang w:eastAsia="en-NZ"/>
        </w:rPr>
      </w:pPr>
      <w:r w:rsidRPr="00DA4E8D">
        <w:rPr>
          <w:rFonts w:ascii="Accord Light SF" w:hAnsi="Accord Light SF"/>
          <w:noProof/>
          <w:color w:val="000000" w:themeColor="text1"/>
          <w:lang w:eastAsia="en-NZ"/>
        </w:rPr>
        <w:t>If you are not going to use your vegie garden over the winter, now is a good time to sow a “winter crop”, like Blue Lupin or Mustard seed. This is a very easy way to add nutrients back into your garden, ready for spring palnting</w:t>
      </w:r>
    </w:p>
    <w:p w:rsidR="00500994" w:rsidRPr="00DA4E8D" w:rsidRDefault="00500994" w:rsidP="00CC049C">
      <w:pPr>
        <w:pStyle w:val="ListParagraph"/>
        <w:rPr>
          <w:rFonts w:ascii="Accord Light SF" w:hAnsi="Accord Light SF"/>
          <w:noProof/>
          <w:color w:val="000000" w:themeColor="text1"/>
          <w:lang w:eastAsia="en-NZ"/>
        </w:rPr>
      </w:pPr>
    </w:p>
    <w:p w:rsidR="00225347" w:rsidRPr="007835B7" w:rsidRDefault="00500994" w:rsidP="00225347">
      <w:pPr>
        <w:pStyle w:val="ListParagraph"/>
        <w:numPr>
          <w:ilvl w:val="0"/>
          <w:numId w:val="4"/>
        </w:numPr>
        <w:rPr>
          <w:rFonts w:ascii="Accord Light SF" w:hAnsi="Accord Light SF"/>
          <w:noProof/>
          <w:color w:val="000000" w:themeColor="text1"/>
          <w:lang w:eastAsia="en-NZ"/>
        </w:rPr>
      </w:pPr>
      <w:r w:rsidRPr="00617244">
        <w:rPr>
          <w:rFonts w:ascii="Accord Light SF" w:hAnsi="Accord Light SF"/>
          <w:noProof/>
          <w:color w:val="000000" w:themeColor="text1"/>
          <w:lang w:eastAsia="en-NZ"/>
        </w:rPr>
        <w:t>May is a great time to plant Fejoas and Citrus and a good time to feed them as well</w:t>
      </w:r>
      <w:r w:rsidRPr="00617244">
        <w:rPr>
          <w:rFonts w:ascii="Accord Light SF" w:hAnsi="Accord Light SF"/>
          <w:noProof/>
          <w:color w:val="000000" w:themeColor="text1"/>
          <w:sz w:val="20"/>
          <w:szCs w:val="20"/>
          <w:lang w:eastAsia="en-NZ"/>
        </w:rPr>
        <w:t>.</w:t>
      </w:r>
      <w:r w:rsidR="0069405A">
        <w:rPr>
          <w:rFonts w:ascii="Accord Light SF" w:hAnsi="Accord Light SF"/>
          <w:noProof/>
          <w:color w:val="000000" w:themeColor="text1"/>
          <w:lang w:eastAsia="en-NZ"/>
        </w:rPr>
        <w:drawing>
          <wp:inline distT="0" distB="0" distL="0" distR="0">
            <wp:extent cx="752475" cy="361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ru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5B7" w:rsidRPr="007835B7" w:rsidRDefault="007835B7" w:rsidP="007835B7">
      <w:pPr>
        <w:pStyle w:val="ListParagraph"/>
        <w:rPr>
          <w:rFonts w:ascii="Accord Light SF" w:hAnsi="Accord Light SF"/>
          <w:noProof/>
          <w:color w:val="000000" w:themeColor="text1"/>
          <w:lang w:eastAsia="en-NZ"/>
        </w:rPr>
      </w:pPr>
    </w:p>
    <w:p w:rsidR="007835B7" w:rsidRPr="00617244" w:rsidRDefault="007835B7" w:rsidP="00225347">
      <w:pPr>
        <w:pStyle w:val="ListParagraph"/>
        <w:numPr>
          <w:ilvl w:val="0"/>
          <w:numId w:val="4"/>
        </w:numPr>
        <w:rPr>
          <w:rFonts w:ascii="Accord Light SF" w:hAnsi="Accord Light SF"/>
          <w:noProof/>
          <w:color w:val="000000" w:themeColor="text1"/>
          <w:lang w:eastAsia="en-NZ"/>
        </w:rPr>
      </w:pPr>
      <w:r>
        <w:rPr>
          <w:rFonts w:ascii="Accord Light SF" w:hAnsi="Accord Light SF"/>
          <w:noProof/>
          <w:color w:val="000000" w:themeColor="text1"/>
          <w:lang w:eastAsia="en-NZ"/>
        </w:rPr>
        <w:t>June is a good time to get and early crop of Garlic into your veggie garden.</w:t>
      </w:r>
    </w:p>
    <w:p w:rsidR="00737539" w:rsidRPr="007835B7" w:rsidRDefault="00737539" w:rsidP="00737539">
      <w:pPr>
        <w:pStyle w:val="ListParagraph"/>
        <w:ind w:left="0"/>
        <w:rPr>
          <w:rFonts w:ascii="Accord Light SF" w:hAnsi="Accord Light SF"/>
          <w:noProof/>
          <w:color w:val="000000" w:themeColor="text1"/>
          <w:sz w:val="48"/>
          <w:szCs w:val="48"/>
          <w:lang w:eastAsia="en-NZ"/>
        </w:rPr>
      </w:pPr>
      <w:r w:rsidRPr="007835B7">
        <w:rPr>
          <w:rFonts w:ascii="Heather BTN" w:hAnsi="Heather BTN"/>
          <w:noProof/>
          <w:color w:val="FFC000"/>
          <w:sz w:val="48"/>
          <w:szCs w:val="48"/>
          <w:lang w:eastAsia="en-NZ"/>
        </w:rPr>
        <w:t>Flower Garden,</w:t>
      </w:r>
    </w:p>
    <w:p w:rsidR="006B6430" w:rsidRPr="00DA4E8D" w:rsidRDefault="00500994" w:rsidP="006B6430">
      <w:pPr>
        <w:pStyle w:val="ListParagraph"/>
        <w:numPr>
          <w:ilvl w:val="0"/>
          <w:numId w:val="4"/>
        </w:numPr>
        <w:rPr>
          <w:rFonts w:ascii="Accord Light SF" w:hAnsi="Accord Light SF"/>
          <w:noProof/>
          <w:color w:val="000000" w:themeColor="text1"/>
          <w:lang w:eastAsia="en-NZ"/>
        </w:rPr>
      </w:pPr>
      <w:r w:rsidRPr="00DA4E8D">
        <w:rPr>
          <w:rFonts w:ascii="Accord Light SF" w:hAnsi="Accord Light SF"/>
          <w:noProof/>
          <w:color w:val="000000" w:themeColor="text1"/>
          <w:lang w:eastAsia="en-NZ"/>
        </w:rPr>
        <w:t>Autum is a great time to plant new trees an</w:t>
      </w:r>
      <w:r w:rsidR="00A92CDD">
        <w:rPr>
          <w:rFonts w:ascii="Accord Light SF" w:hAnsi="Accord Light SF"/>
          <w:noProof/>
          <w:color w:val="000000" w:themeColor="text1"/>
          <w:lang w:eastAsia="en-NZ"/>
        </w:rPr>
        <w:t>d shrubs, This will give them ti</w:t>
      </w:r>
      <w:r w:rsidRPr="00DA4E8D">
        <w:rPr>
          <w:rFonts w:ascii="Accord Light SF" w:hAnsi="Accord Light SF"/>
          <w:noProof/>
          <w:color w:val="000000" w:themeColor="text1"/>
          <w:lang w:eastAsia="en-NZ"/>
        </w:rPr>
        <w:t>me to get themselves established over the winter months.</w:t>
      </w:r>
    </w:p>
    <w:p w:rsidR="006B6430" w:rsidRPr="00DA4E8D" w:rsidRDefault="006B6430" w:rsidP="006B6430">
      <w:pPr>
        <w:pStyle w:val="ListParagraph"/>
        <w:rPr>
          <w:rFonts w:ascii="Accord Light SF" w:hAnsi="Accord Light SF"/>
          <w:noProof/>
          <w:color w:val="000000" w:themeColor="text1"/>
          <w:lang w:eastAsia="en-NZ"/>
        </w:rPr>
      </w:pPr>
    </w:p>
    <w:p w:rsidR="006B6430" w:rsidRPr="00DA4E8D" w:rsidRDefault="00500994" w:rsidP="006B6430">
      <w:pPr>
        <w:pStyle w:val="ListParagraph"/>
        <w:numPr>
          <w:ilvl w:val="0"/>
          <w:numId w:val="4"/>
        </w:numPr>
        <w:rPr>
          <w:rFonts w:ascii="Accord Light SF" w:hAnsi="Accord Light SF"/>
          <w:noProof/>
          <w:color w:val="000000" w:themeColor="text1"/>
          <w:lang w:eastAsia="en-NZ"/>
        </w:rPr>
      </w:pPr>
      <w:r w:rsidRPr="00DA4E8D">
        <w:rPr>
          <w:rFonts w:ascii="Accord Light SF" w:hAnsi="Accord Light SF"/>
          <w:noProof/>
          <w:color w:val="000000" w:themeColor="text1"/>
          <w:lang w:eastAsia="en-NZ"/>
        </w:rPr>
        <w:t xml:space="preserve">Time to plant new seasons </w:t>
      </w:r>
      <w:r w:rsidR="00A92CDD">
        <w:rPr>
          <w:rFonts w:ascii="Accord Light SF" w:hAnsi="Accord Light SF"/>
          <w:noProof/>
          <w:color w:val="000000" w:themeColor="text1"/>
          <w:lang w:eastAsia="en-NZ"/>
        </w:rPr>
        <w:t>Camellias, and Rhododendrons and Daph</w:t>
      </w:r>
      <w:r w:rsidRPr="00DA4E8D">
        <w:rPr>
          <w:rFonts w:ascii="Accord Light SF" w:hAnsi="Accord Light SF"/>
          <w:noProof/>
          <w:color w:val="000000" w:themeColor="text1"/>
          <w:lang w:eastAsia="en-NZ"/>
        </w:rPr>
        <w:t>ne.</w:t>
      </w:r>
    </w:p>
    <w:p w:rsidR="006B6430" w:rsidRPr="00DA4E8D" w:rsidRDefault="006B6430" w:rsidP="006B6430">
      <w:pPr>
        <w:rPr>
          <w:rFonts w:ascii="Accord Light SF" w:hAnsi="Accord Light SF"/>
          <w:noProof/>
          <w:color w:val="000000" w:themeColor="text1"/>
          <w:lang w:eastAsia="en-NZ"/>
        </w:rPr>
      </w:pPr>
    </w:p>
    <w:p w:rsidR="006B6430" w:rsidRPr="00DA4E8D" w:rsidRDefault="00A92CDD" w:rsidP="006B6430">
      <w:pPr>
        <w:pStyle w:val="ListParagraph"/>
        <w:numPr>
          <w:ilvl w:val="0"/>
          <w:numId w:val="4"/>
        </w:numPr>
        <w:rPr>
          <w:rFonts w:ascii="Accord Light SF" w:hAnsi="Accord Light SF"/>
          <w:noProof/>
          <w:color w:val="000000" w:themeColor="text1"/>
          <w:lang w:eastAsia="en-NZ"/>
        </w:rPr>
      </w:pPr>
      <w:r>
        <w:rPr>
          <w:rFonts w:ascii="Accord Light SF" w:hAnsi="Accord Light SF"/>
          <w:noProof/>
          <w:color w:val="000000" w:themeColor="text1"/>
          <w:lang w:eastAsia="en-NZ"/>
        </w:rPr>
        <w:t>Time to plant wint</w:t>
      </w:r>
      <w:r w:rsidR="00500994" w:rsidRPr="00DA4E8D">
        <w:rPr>
          <w:rFonts w:ascii="Accord Light SF" w:hAnsi="Accord Light SF"/>
          <w:noProof/>
          <w:color w:val="000000" w:themeColor="text1"/>
          <w:lang w:eastAsia="en-NZ"/>
        </w:rPr>
        <w:t xml:space="preserve">er annuals like, </w:t>
      </w:r>
      <w:r>
        <w:rPr>
          <w:rFonts w:ascii="Accord Light SF" w:hAnsi="Accord Light SF"/>
          <w:noProof/>
          <w:color w:val="000000" w:themeColor="text1"/>
          <w:lang w:eastAsia="en-NZ"/>
        </w:rPr>
        <w:t xml:space="preserve">Alyssum, </w:t>
      </w:r>
      <w:r w:rsidR="0069405A">
        <w:rPr>
          <w:rFonts w:ascii="Accord Light SF" w:hAnsi="Accord Light SF"/>
          <w:noProof/>
          <w:color w:val="000000" w:themeColor="text1"/>
          <w:lang w:eastAsia="en-NZ"/>
        </w:rPr>
        <w:t>Calendula,</w:t>
      </w:r>
      <w:r w:rsidR="00500994" w:rsidRPr="00DA4E8D">
        <w:rPr>
          <w:rFonts w:ascii="Accord Light SF" w:hAnsi="Accord Light SF"/>
          <w:noProof/>
          <w:color w:val="000000" w:themeColor="text1"/>
          <w:lang w:eastAsia="en-NZ"/>
        </w:rPr>
        <w:t xml:space="preserve"> Cornflower, Forget-me-not, Lobelia, Nemesia, Stock, Sweetpeas.</w:t>
      </w:r>
      <w:r w:rsidR="007835B7">
        <w:rPr>
          <w:rFonts w:ascii="Accord Light SF" w:hAnsi="Accord Light SF"/>
          <w:noProof/>
          <w:color w:val="000000" w:themeColor="text1"/>
          <w:lang w:eastAsia="en-NZ"/>
        </w:rPr>
        <w:drawing>
          <wp:inline distT="0" distB="0" distL="0" distR="0">
            <wp:extent cx="361950" cy="3619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eetpe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430" w:rsidRPr="00DA4E8D" w:rsidRDefault="006B6430" w:rsidP="006B6430">
      <w:pPr>
        <w:rPr>
          <w:rFonts w:ascii="Accord Light SF" w:hAnsi="Accord Light SF"/>
          <w:noProof/>
          <w:color w:val="000000" w:themeColor="text1"/>
          <w:lang w:eastAsia="en-NZ"/>
        </w:rPr>
      </w:pPr>
      <w:bookmarkStart w:id="0" w:name="_GoBack"/>
      <w:bookmarkEnd w:id="0"/>
    </w:p>
    <w:p w:rsidR="006B6430" w:rsidRPr="00DA4E8D" w:rsidRDefault="00500994" w:rsidP="00500994">
      <w:pPr>
        <w:pStyle w:val="ListParagraph"/>
        <w:numPr>
          <w:ilvl w:val="0"/>
          <w:numId w:val="4"/>
        </w:numPr>
        <w:rPr>
          <w:rFonts w:ascii="Accord Light SF" w:hAnsi="Accord Light SF"/>
          <w:noProof/>
          <w:color w:val="000000" w:themeColor="text1"/>
          <w:lang w:eastAsia="en-NZ"/>
        </w:rPr>
      </w:pPr>
      <w:r w:rsidRPr="00DA4E8D">
        <w:rPr>
          <w:rFonts w:ascii="Accord Light SF" w:hAnsi="Accord Light SF"/>
          <w:noProof/>
          <w:color w:val="000000" w:themeColor="text1"/>
          <w:lang w:eastAsia="en-NZ"/>
        </w:rPr>
        <w:lastRenderedPageBreak/>
        <w:t>Its time to re –plant all your patio pots and hanging baskets with winter annuals.</w:t>
      </w:r>
      <w:r w:rsidR="007835B7">
        <w:rPr>
          <w:rFonts w:ascii="Accord Light SF" w:hAnsi="Accord Light SF"/>
          <w:noProof/>
          <w:color w:val="000000" w:themeColor="text1"/>
          <w:lang w:eastAsia="en-NZ"/>
        </w:rPr>
        <w:drawing>
          <wp:inline distT="0" distB="0" distL="0" distR="0">
            <wp:extent cx="542925" cy="46472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ter hanging baske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528" cy="46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994" w:rsidRPr="00DA4E8D" w:rsidRDefault="00500994" w:rsidP="00500994">
      <w:pPr>
        <w:pStyle w:val="ListParagraph"/>
        <w:rPr>
          <w:rFonts w:ascii="Accord Light SF" w:hAnsi="Accord Light SF"/>
          <w:noProof/>
          <w:color w:val="000000" w:themeColor="text1"/>
          <w:lang w:eastAsia="en-NZ"/>
        </w:rPr>
      </w:pPr>
    </w:p>
    <w:p w:rsidR="00EF0B23" w:rsidRPr="00DA4E8D" w:rsidRDefault="00DA4E8D" w:rsidP="00EF0B23">
      <w:pPr>
        <w:pStyle w:val="ListParagraph"/>
        <w:numPr>
          <w:ilvl w:val="0"/>
          <w:numId w:val="4"/>
        </w:numPr>
        <w:rPr>
          <w:rFonts w:ascii="Accord Light SF" w:hAnsi="Accord Light SF"/>
          <w:noProof/>
          <w:color w:val="000000" w:themeColor="text1"/>
          <w:lang w:eastAsia="en-NZ"/>
        </w:rPr>
      </w:pPr>
      <w:r w:rsidRPr="00DA4E8D">
        <w:rPr>
          <w:rFonts w:ascii="Accord Light SF" w:hAnsi="Accord Light SF"/>
          <w:noProof/>
          <w:color w:val="000000" w:themeColor="text1"/>
          <w:lang w:eastAsia="en-NZ"/>
        </w:rPr>
        <w:t>Lift Gladioli Corms and Dahlia tubers and store in a dark dry place over the winter.</w:t>
      </w:r>
    </w:p>
    <w:p w:rsidR="00EF0B23" w:rsidRPr="00DA4E8D" w:rsidRDefault="00EF0B23" w:rsidP="00EF0B23">
      <w:pPr>
        <w:pStyle w:val="ListParagraph"/>
        <w:rPr>
          <w:rFonts w:ascii="Accord Light SF" w:hAnsi="Accord Light SF"/>
          <w:noProof/>
          <w:color w:val="000000" w:themeColor="text1"/>
          <w:lang w:eastAsia="en-NZ"/>
        </w:rPr>
      </w:pPr>
    </w:p>
    <w:p w:rsidR="00EF0B23" w:rsidRPr="00DA4E8D" w:rsidRDefault="00DA4E8D" w:rsidP="006B6430">
      <w:pPr>
        <w:pStyle w:val="ListParagraph"/>
        <w:numPr>
          <w:ilvl w:val="0"/>
          <w:numId w:val="4"/>
        </w:numPr>
        <w:rPr>
          <w:rFonts w:ascii="Accord Light SF" w:hAnsi="Accord Light SF"/>
          <w:noProof/>
          <w:color w:val="000000" w:themeColor="text1"/>
          <w:lang w:eastAsia="en-NZ"/>
        </w:rPr>
      </w:pPr>
      <w:r w:rsidRPr="00DA4E8D">
        <w:rPr>
          <w:rFonts w:ascii="Accord Light SF" w:hAnsi="Accord Light SF"/>
          <w:noProof/>
          <w:color w:val="000000" w:themeColor="text1"/>
          <w:lang w:eastAsia="en-NZ"/>
        </w:rPr>
        <w:t xml:space="preserve">May is a great time to give any shrubs that have finished flowering a </w:t>
      </w:r>
      <w:r w:rsidR="0069405A">
        <w:rPr>
          <w:rFonts w:ascii="Accord Light SF" w:hAnsi="Accord Light SF"/>
          <w:noProof/>
          <w:color w:val="000000" w:themeColor="text1"/>
          <w:lang w:eastAsia="en-NZ"/>
        </w:rPr>
        <w:t>prune back and a good fertilise, Nitrophoska Blue is a good alrounder.</w:t>
      </w:r>
    </w:p>
    <w:p w:rsidR="00EF0B23" w:rsidRPr="00DA4E8D" w:rsidRDefault="00EF0B23" w:rsidP="00EF0B23">
      <w:pPr>
        <w:pStyle w:val="ListParagraph"/>
        <w:rPr>
          <w:rFonts w:ascii="Accord Light SF" w:hAnsi="Accord Light SF"/>
          <w:noProof/>
          <w:color w:val="000000" w:themeColor="text1"/>
          <w:lang w:eastAsia="en-NZ"/>
        </w:rPr>
      </w:pPr>
    </w:p>
    <w:p w:rsidR="00EF0B23" w:rsidRPr="00617244" w:rsidRDefault="00EF0B23" w:rsidP="00EF0B23">
      <w:pPr>
        <w:pStyle w:val="ListParagraph"/>
        <w:numPr>
          <w:ilvl w:val="0"/>
          <w:numId w:val="4"/>
        </w:numPr>
        <w:rPr>
          <w:rFonts w:ascii="Accord Light SF" w:hAnsi="Accord Light SF"/>
          <w:noProof/>
          <w:color w:val="000000" w:themeColor="text1"/>
          <w:sz w:val="20"/>
          <w:szCs w:val="20"/>
          <w:lang w:eastAsia="en-NZ"/>
        </w:rPr>
      </w:pPr>
      <w:r w:rsidRPr="00617244">
        <w:rPr>
          <w:rFonts w:ascii="Accord Light SF" w:hAnsi="Accord Light SF"/>
          <w:noProof/>
          <w:color w:val="000000" w:themeColor="text1"/>
          <w:lang w:eastAsia="en-NZ"/>
        </w:rPr>
        <w:t>Much all gardens with compost</w:t>
      </w:r>
      <w:r w:rsidR="0069405A">
        <w:rPr>
          <w:rFonts w:ascii="Accord Light SF" w:hAnsi="Accord Light SF"/>
          <w:noProof/>
          <w:color w:val="000000" w:themeColor="text1"/>
          <w:lang w:eastAsia="en-NZ"/>
        </w:rPr>
        <w:t xml:space="preserve"> and Pea Hay.</w:t>
      </w:r>
    </w:p>
    <w:sectPr w:rsidR="00EF0B23" w:rsidRPr="00617244" w:rsidSect="00737539">
      <w:pgSz w:w="11906" w:h="16838"/>
      <w:pgMar w:top="1440" w:right="1440" w:bottom="1440" w:left="1440" w:header="708" w:footer="708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ather BTN">
    <w:panose1 w:val="030C0604030107040C05"/>
    <w:charset w:val="00"/>
    <w:family w:val="script"/>
    <w:pitch w:val="variable"/>
    <w:sig w:usb0="00000003" w:usb1="00000000" w:usb2="00000000" w:usb3="00000000" w:csb0="00000001" w:csb1="00000000"/>
  </w:font>
  <w:font w:name="Accord Light SF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93778"/>
    <w:multiLevelType w:val="hybridMultilevel"/>
    <w:tmpl w:val="5E02F01C"/>
    <w:lvl w:ilvl="0" w:tplc="A5D2D7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14CE0"/>
    <w:multiLevelType w:val="hybridMultilevel"/>
    <w:tmpl w:val="AE88451A"/>
    <w:lvl w:ilvl="0" w:tplc="D7F6A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886F7C"/>
    <w:multiLevelType w:val="hybridMultilevel"/>
    <w:tmpl w:val="5B7039A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9894D95"/>
    <w:multiLevelType w:val="hybridMultilevel"/>
    <w:tmpl w:val="E82EC0F2"/>
    <w:lvl w:ilvl="0" w:tplc="60E83CD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539"/>
    <w:rsid w:val="000B787E"/>
    <w:rsid w:val="00225347"/>
    <w:rsid w:val="00500994"/>
    <w:rsid w:val="00617244"/>
    <w:rsid w:val="0069405A"/>
    <w:rsid w:val="006B6430"/>
    <w:rsid w:val="00737539"/>
    <w:rsid w:val="007835B7"/>
    <w:rsid w:val="009453C6"/>
    <w:rsid w:val="00A92CDD"/>
    <w:rsid w:val="00BA6C47"/>
    <w:rsid w:val="00C05451"/>
    <w:rsid w:val="00CC049C"/>
    <w:rsid w:val="00DA4E8D"/>
    <w:rsid w:val="00EF0B23"/>
    <w:rsid w:val="00F8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5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75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53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53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5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75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53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53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5</cp:revision>
  <cp:lastPrinted>2017-05-23T23:40:00Z</cp:lastPrinted>
  <dcterms:created xsi:type="dcterms:W3CDTF">2017-04-26T22:01:00Z</dcterms:created>
  <dcterms:modified xsi:type="dcterms:W3CDTF">2017-05-24T00:12:00Z</dcterms:modified>
</cp:coreProperties>
</file>