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A8" w:rsidRDefault="007B1A88">
      <w:r>
        <w:t>MINI GUIDA</w:t>
      </w:r>
    </w:p>
    <w:p w:rsidR="007B1A88" w:rsidRPr="007B1A88" w:rsidRDefault="007B1A88">
      <w:pPr>
        <w:rPr>
          <w:rFonts w:ascii="Times New Roman" w:hAnsi="Times New Roman" w:cs="Times New Roman"/>
          <w:sz w:val="28"/>
          <w:szCs w:val="28"/>
        </w:rPr>
      </w:pPr>
      <w:r w:rsidRPr="007B1A88">
        <w:rPr>
          <w:rFonts w:ascii="Times New Roman" w:hAnsi="Times New Roman" w:cs="Times New Roman"/>
          <w:sz w:val="28"/>
          <w:szCs w:val="28"/>
        </w:rPr>
        <w:t>DISPLASIA DELLE ANCHE</w:t>
      </w:r>
    </w:p>
    <w:p w:rsidR="007B1A88" w:rsidRDefault="007B1A88">
      <w:pPr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</w:pPr>
      <w:r w:rsidRPr="007B1A88"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>Quando si parla di</w:t>
      </w:r>
      <w:r w:rsidRPr="007B1A88">
        <w:rPr>
          <w:rStyle w:val="apple-converted-space"/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> </w:t>
      </w:r>
      <w:r w:rsidRPr="007B1A88">
        <w:rPr>
          <w:rStyle w:val="Enfasigrassetto"/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>displasia dell’anca</w:t>
      </w:r>
      <w:r w:rsidRPr="007B1A88">
        <w:rPr>
          <w:rStyle w:val="apple-converted-space"/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> </w:t>
      </w:r>
      <w:r w:rsidRPr="007B1A88"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 xml:space="preserve">in un cane ci si riferisce a una malformazione dell’articolazione coxo-femorale, la quale solitamente si presenta e manifesta durante la crescita del tuo cane. Il cucciolo affetto da questa patologia presenterà una mancata congruenza tra testa del femore e cavità </w:t>
      </w:r>
      <w:proofErr w:type="spellStart"/>
      <w:r w:rsidRPr="007B1A88"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>acetabolare</w:t>
      </w:r>
      <w:proofErr w:type="spellEnd"/>
      <w:r w:rsidRPr="007B1A88"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 xml:space="preserve"> .</w:t>
      </w:r>
    </w:p>
    <w:p w:rsidR="007B1A88" w:rsidRPr="007B1A88" w:rsidRDefault="007B1A88" w:rsidP="007B1A88">
      <w:pPr>
        <w:numPr>
          <w:ilvl w:val="0"/>
          <w:numId w:val="3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</w:pPr>
      <w:r w:rsidRPr="007B1A88"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  <w:t>Razze maggiormente predisposte:</w:t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 xml:space="preserve"> </w:t>
      </w:r>
      <w:hyperlink r:id="rId5" w:tgtFrame="_blank" w:tooltip="Pastore Tedesco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Pastore Tedesco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hyperlink r:id="rId6" w:tgtFrame="_blank" w:tooltip="Alano Tedesco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Alano Tedesco</w:t>
        </w:r>
      </w:hyperlink>
    </w:p>
    <w:p w:rsidR="007B1A88" w:rsidRPr="007B1A88" w:rsidRDefault="007B1A88" w:rsidP="007B1A88">
      <w:pPr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</w:pPr>
      <w:hyperlink r:id="rId7" w:tgtFrame="_blank" w:tooltip="Bovaro del Bernese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Bovaro del Bernese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hyperlink r:id="rId8" w:tgtFrame="_blank" w:tooltip="Boxer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Boxer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hyperlink r:id="rId9" w:tgtFrame="_blank" w:tooltip="Cane Corso Italiano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Cane Corso Italiano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hyperlink r:id="rId10" w:tgtFrame="_blank" w:tooltip="Cane da Pastore del Caucaso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Pastore del Caucaso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proofErr w:type="spellStart"/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fldChar w:fldCharType="begin"/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instrText xml:space="preserve"> HYPERLINK "http://www.greenstyle.it/cani/dogue-de-bordeaux" \o "Dogue de Bordeaux, la schdeda di GreenStyle.it" \t "_blank" </w:instrText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fldChar w:fldCharType="separate"/>
      </w:r>
      <w:r w:rsidRPr="007B1A88">
        <w:rPr>
          <w:rFonts w:ascii="Times New Roman" w:eastAsia="Times New Roman" w:hAnsi="Times New Roman" w:cs="Times New Roman"/>
          <w:color w:val="0E6400"/>
          <w:sz w:val="28"/>
          <w:szCs w:val="28"/>
          <w:lang w:eastAsia="it-IT"/>
        </w:rPr>
        <w:t>Dogue</w:t>
      </w:r>
      <w:proofErr w:type="spellEnd"/>
      <w:r w:rsidRPr="007B1A88">
        <w:rPr>
          <w:rFonts w:ascii="Times New Roman" w:eastAsia="Times New Roman" w:hAnsi="Times New Roman" w:cs="Times New Roman"/>
          <w:color w:val="0E6400"/>
          <w:sz w:val="28"/>
          <w:szCs w:val="28"/>
          <w:lang w:eastAsia="it-IT"/>
        </w:rPr>
        <w:t xml:space="preserve"> de Bordeaux</w:t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fldChar w:fldCharType="end"/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proofErr w:type="spellStart"/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fldChar w:fldCharType="begin"/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instrText xml:space="preserve"> HYPERLINK "http://www.greenstyle.it/cani/mastiff" \o "Mastiff, la scheda di GreenStyle.it" \t "_blank" </w:instrText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fldChar w:fldCharType="separate"/>
      </w:r>
      <w:r w:rsidRPr="007B1A88">
        <w:rPr>
          <w:rFonts w:ascii="Times New Roman" w:eastAsia="Times New Roman" w:hAnsi="Times New Roman" w:cs="Times New Roman"/>
          <w:color w:val="0E6400"/>
          <w:sz w:val="28"/>
          <w:szCs w:val="28"/>
          <w:lang w:eastAsia="it-IT"/>
        </w:rPr>
        <w:t>Mastiff</w:t>
      </w:r>
      <w:proofErr w:type="spellEnd"/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fldChar w:fldCharType="end"/>
      </w:r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 xml:space="preserve">;;i </w:t>
      </w:r>
      <w:proofErr w:type="spellStart"/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Retrievers</w:t>
      </w:r>
      <w:proofErr w:type="spellEnd"/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 xml:space="preserve"> (</w:t>
      </w:r>
      <w:hyperlink r:id="rId11" w:tgtFrame="_blank" w:tooltip="Golden Retriever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 xml:space="preserve">Golden </w:t>
        </w:r>
        <w:proofErr w:type="spellStart"/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Retriever</w:t>
        </w:r>
        <w:proofErr w:type="spellEnd"/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, </w:t>
      </w:r>
      <w:hyperlink r:id="rId12" w:tgtFrame="_blank" w:tooltip="Labrador Retriever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 xml:space="preserve">Labrador </w:t>
        </w:r>
        <w:proofErr w:type="spellStart"/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Retriever</w:t>
        </w:r>
        <w:proofErr w:type="spellEnd"/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 e </w:t>
      </w:r>
      <w:hyperlink r:id="rId13" w:tgtFrame="_blank" w:tooltip="Setter Gordon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Setter Gordon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, solo per citarne alcuni);</w:t>
      </w:r>
      <w:hyperlink r:id="rId14" w:tgtFrame="_blank" w:tooltip="Rottweiler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Rottweiler</w:t>
        </w:r>
      </w:hyperlink>
      <w:r w:rsidRPr="007B1A88">
        <w:rPr>
          <w:rFonts w:ascii="Times New Roman" w:eastAsia="Times New Roman" w:hAnsi="Times New Roman" w:cs="Times New Roman"/>
          <w:color w:val="5B5751"/>
          <w:sz w:val="28"/>
          <w:szCs w:val="28"/>
          <w:lang w:eastAsia="it-IT"/>
        </w:rPr>
        <w:t>;</w:t>
      </w:r>
      <w:hyperlink r:id="rId15" w:tgtFrame="_blank" w:tooltip="Cane Terranova, la scheda di GreenStyle.it" w:history="1">
        <w:r w:rsidRPr="007B1A88">
          <w:rPr>
            <w:rFonts w:ascii="Times New Roman" w:eastAsia="Times New Roman" w:hAnsi="Times New Roman" w:cs="Times New Roman"/>
            <w:color w:val="0E6400"/>
            <w:sz w:val="28"/>
            <w:szCs w:val="28"/>
            <w:lang w:eastAsia="it-IT"/>
          </w:rPr>
          <w:t>Terranova</w:t>
        </w:r>
      </w:hyperlink>
    </w:p>
    <w:p w:rsidR="007B1A88" w:rsidRPr="007B1A88" w:rsidRDefault="007B1A88">
      <w:pPr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</w:pPr>
    </w:p>
    <w:p w:rsidR="007B1A88" w:rsidRPr="007B1A88" w:rsidRDefault="007B1A88">
      <w:pPr>
        <w:rPr>
          <w:rFonts w:ascii="Times New Roman" w:hAnsi="Times New Roman" w:cs="Times New Roman"/>
          <w:color w:val="454C56"/>
          <w:sz w:val="28"/>
          <w:szCs w:val="28"/>
          <w:shd w:val="clear" w:color="auto" w:fill="FFFFFF"/>
        </w:rPr>
      </w:pPr>
    </w:p>
    <w:p w:rsidR="007B1A88" w:rsidRPr="007B1A88" w:rsidRDefault="007B1A88" w:rsidP="007B1A8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I sintomi legati a questa patologia variano a seconda della gravità della situazione, anche se in alcuni casi vi sono cani che manifestano forti dolori anche in caso di lievi displasie. I </w:t>
      </w: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t>sintomi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 più comuni nei cani giovani in fase di crescita sono i seguenti: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La sua corsa ricorderà vagamente quella di un coniglio;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Resistenza nei confronti dell’</w:t>
      </w:r>
      <w:hyperlink r:id="rId16" w:history="1">
        <w:r w:rsidRPr="007B1A88">
          <w:rPr>
            <w:rFonts w:ascii="Times New Roman" w:eastAsia="Times New Roman" w:hAnsi="Times New Roman" w:cs="Times New Roman"/>
            <w:color w:val="3399CC"/>
            <w:sz w:val="28"/>
            <w:szCs w:val="28"/>
            <w:u w:val="single"/>
            <w:lang w:eastAsia="it-IT"/>
          </w:rPr>
          <w:t>esercizio fisico</w:t>
        </w:r>
      </w:hyperlink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 particolarmente ridotta: non bisogna giustificare questo comportamento come pigrizia o mancata voglia di giocare;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Problemi nel salire le scale o nel salire sull’automobile;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Problemi nel rizzarsi su due zampe e poggiare le zampe anteriori sul petto del padrone;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Postura anormale, come ad esempio le zampe posteriori a X;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Movimenti anomali;</w:t>
      </w:r>
    </w:p>
    <w:p w:rsidR="007B1A88" w:rsidRPr="007B1A88" w:rsidRDefault="007B1A88" w:rsidP="007B1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Presenza di dolore</w:t>
      </w:r>
    </w:p>
    <w:p w:rsidR="007B1A88" w:rsidRPr="007B1A88" w:rsidRDefault="007B1A88" w:rsidP="007B1A8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Per effettuare una </w:t>
      </w: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t>diagnosi corretta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, bisognerà sottoporre il cane a radiografie mirate quando ha compiuto un anno e un mese di età, anche se attualmente si consiglia la diagnosi precoce, pertanto va benissimo fare radiografie anche intorno ai 4-6 mesi di vita. Una procedura particolarmente utile, considerato il fatto che esistono interventi di tipo correttivo che possono essere applicati solo in fase di crescita non compiuta.</w:t>
      </w:r>
    </w:p>
    <w:p w:rsidR="007B1A88" w:rsidRPr="007B1A88" w:rsidRDefault="007B1A88" w:rsidP="007B1A8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Tale diagnosi viene emessa a seguito di visita clinica, osservazione dell’andatura e della postura, manipolazione e radiografie . A seguito del risultato emerso dalla radiografia, è possibile definire il grado di displasia dell’anca, ovvero:</w:t>
      </w:r>
    </w:p>
    <w:p w:rsidR="007B1A88" w:rsidRPr="007B1A88" w:rsidRDefault="007B1A88" w:rsidP="007B1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t>Grado A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, non c’è displasia dell’anca partendo dalla testa del femore fino ad acetabolo e congruenti;</w:t>
      </w:r>
    </w:p>
    <w:p w:rsidR="007B1A88" w:rsidRPr="007B1A88" w:rsidRDefault="007B1A88" w:rsidP="007B1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lastRenderedPageBreak/>
        <w:t>Grado B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, l’articolazione dell’anca si presenta quasi normale, mentre la testa del femore e l’acetabolo sono di poco incongruenti;</w:t>
      </w:r>
    </w:p>
    <w:p w:rsidR="007B1A88" w:rsidRPr="007B1A88" w:rsidRDefault="007B1A88" w:rsidP="007B1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t>Grado C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 xml:space="preserve">, ove sarà diagnostica una leggera displasia dell’anca, con testa del femore e acetabolo incongruenti e piccoli segni </w:t>
      </w:r>
      <w:proofErr w:type="spellStart"/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artrosici</w:t>
      </w:r>
      <w:proofErr w:type="spellEnd"/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;</w:t>
      </w:r>
    </w:p>
    <w:p w:rsidR="007B1A88" w:rsidRPr="007B1A88" w:rsidRDefault="007B1A88" w:rsidP="007B1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t>Grado D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, ovvero media displasia dell’anca, con testa del femore e acetabolo evidentemente incongruenti e presenza di artrosi;</w:t>
      </w:r>
    </w:p>
    <w:p w:rsidR="007B1A88" w:rsidRPr="007B1A88" w:rsidRDefault="007B1A88" w:rsidP="007B1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</w:pPr>
      <w:r w:rsidRPr="007B1A88">
        <w:rPr>
          <w:rFonts w:ascii="Times New Roman" w:eastAsia="Times New Roman" w:hAnsi="Times New Roman" w:cs="Times New Roman"/>
          <w:b/>
          <w:bCs/>
          <w:color w:val="454C56"/>
          <w:sz w:val="28"/>
          <w:szCs w:val="28"/>
          <w:lang w:eastAsia="it-IT"/>
        </w:rPr>
        <w:t>Grado E</w:t>
      </w:r>
      <w:r w:rsidRPr="007B1A88">
        <w:rPr>
          <w:rFonts w:ascii="Times New Roman" w:eastAsia="Times New Roman" w:hAnsi="Times New Roman" w:cs="Times New Roman"/>
          <w:color w:val="454C56"/>
          <w:sz w:val="28"/>
          <w:szCs w:val="28"/>
          <w:lang w:eastAsia="it-IT"/>
        </w:rPr>
        <w:t>, grave displasia dell’anca, con importanti modificazioni dell’anca e possibile lussazione o sub lussazione della medesima. Inoltre, si avrà un’importante deformazione della testa del femore, che si presenterà a fungo o appiattita, oltre alla presenza di una forte artrosi.</w:t>
      </w:r>
    </w:p>
    <w:p w:rsidR="007B1A88" w:rsidRPr="007B1A88" w:rsidRDefault="007B1A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20130" cy="2981152"/>
            <wp:effectExtent l="19050" t="0" r="0" b="0"/>
            <wp:docPr id="1" name="Immagine 1" descr="Risultati immagini per displasia anca cane g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plasia anca cane grad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A88" w:rsidRPr="007B1A88" w:rsidSect="006F5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76"/>
    <w:multiLevelType w:val="multilevel"/>
    <w:tmpl w:val="AA3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F2484"/>
    <w:multiLevelType w:val="multilevel"/>
    <w:tmpl w:val="219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73177"/>
    <w:multiLevelType w:val="multilevel"/>
    <w:tmpl w:val="D2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1A88"/>
    <w:rsid w:val="006F56A8"/>
    <w:rsid w:val="007B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B1A88"/>
  </w:style>
  <w:style w:type="character" w:styleId="Enfasigrassetto">
    <w:name w:val="Strong"/>
    <w:basedOn w:val="Carpredefinitoparagrafo"/>
    <w:uiPriority w:val="22"/>
    <w:qFormat/>
    <w:rsid w:val="007B1A8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1A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tyle.it/cani/boxer" TargetMode="External"/><Relationship Id="rId13" Type="http://schemas.openxmlformats.org/officeDocument/2006/relationships/hyperlink" Target="http://www.greenstyle.it/cani/setter-gord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style.it/cani/bovaro-del-bernese" TargetMode="External"/><Relationship Id="rId12" Type="http://schemas.openxmlformats.org/officeDocument/2006/relationships/hyperlink" Target="http://www.greenstyle.it/cani/labrador-retriever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addestramentocaniblog.it/esercizi-fisici-per-ca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enstyle.it/cani/alano-tedesco" TargetMode="External"/><Relationship Id="rId11" Type="http://schemas.openxmlformats.org/officeDocument/2006/relationships/hyperlink" Target="http://www.greenstyle.it/cani/golden-retriever" TargetMode="External"/><Relationship Id="rId5" Type="http://schemas.openxmlformats.org/officeDocument/2006/relationships/hyperlink" Target="http://www.greenstyle.it/cani/pastore-tedesco" TargetMode="External"/><Relationship Id="rId15" Type="http://schemas.openxmlformats.org/officeDocument/2006/relationships/hyperlink" Target="http://www.greenstyle.it/cani/terranova" TargetMode="External"/><Relationship Id="rId10" Type="http://schemas.openxmlformats.org/officeDocument/2006/relationships/hyperlink" Target="http://www.greenstyle.it/cani/pastore-del-caucas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eenstyle.it/cani/cane-corso" TargetMode="External"/><Relationship Id="rId14" Type="http://schemas.openxmlformats.org/officeDocument/2006/relationships/hyperlink" Target="http://www.greenstyle.it/cani/rottweil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De Filpo</dc:creator>
  <cp:lastModifiedBy>Dott.ssa De Filpo</cp:lastModifiedBy>
  <cp:revision>2</cp:revision>
  <dcterms:created xsi:type="dcterms:W3CDTF">2016-12-19T09:52:00Z</dcterms:created>
  <dcterms:modified xsi:type="dcterms:W3CDTF">2016-12-19T09:59:00Z</dcterms:modified>
</cp:coreProperties>
</file>